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A0E91B" w14:textId="46F2B36A" w:rsidR="00F425B1" w:rsidRPr="006E3CB0" w:rsidRDefault="00F425B1" w:rsidP="00F425B1">
      <w:pPr>
        <w:tabs>
          <w:tab w:val="center" w:pos="4536"/>
          <w:tab w:val="right" w:pos="8280"/>
          <w:tab w:val="right" w:pos="9639"/>
        </w:tabs>
        <w:ind w:right="2"/>
        <w:rPr>
          <w:rFonts w:ascii="Times New Roman" w:hAnsi="Times New Roman"/>
          <w:b/>
          <w:bCs/>
          <w:sz w:val="28"/>
        </w:rPr>
      </w:pPr>
      <w:r w:rsidRPr="006E3CB0">
        <w:rPr>
          <w:rFonts w:ascii="Times New Roman" w:hAnsi="Times New Roman"/>
          <w:b/>
          <w:bCs/>
          <w:sz w:val="28"/>
        </w:rPr>
        <w:t>3GPP TSG RAN WG1 #98bis</w:t>
      </w:r>
      <w:r w:rsidRPr="006E3CB0">
        <w:rPr>
          <w:rFonts w:ascii="Times New Roman" w:hAnsi="Times New Roman"/>
          <w:b/>
          <w:bCs/>
          <w:sz w:val="28"/>
        </w:rPr>
        <w:tab/>
      </w:r>
      <w:r w:rsidRPr="006E3CB0">
        <w:rPr>
          <w:rFonts w:ascii="Times New Roman" w:hAnsi="Times New Roman"/>
          <w:b/>
          <w:bCs/>
          <w:sz w:val="28"/>
        </w:rPr>
        <w:tab/>
      </w:r>
      <w:r w:rsidRPr="006E3CB0">
        <w:rPr>
          <w:rFonts w:ascii="Times New Roman" w:hAnsi="Times New Roman"/>
          <w:b/>
          <w:bCs/>
          <w:sz w:val="28"/>
        </w:rPr>
        <w:tab/>
      </w:r>
      <w:r w:rsidRPr="00885C0F">
        <w:rPr>
          <w:rFonts w:ascii="Times New Roman" w:hAnsi="Times New Roman"/>
          <w:b/>
          <w:bCs/>
          <w:sz w:val="28"/>
        </w:rPr>
        <w:t>R1-19</w:t>
      </w:r>
      <w:r w:rsidR="00885C0F" w:rsidRPr="00885C0F">
        <w:rPr>
          <w:rFonts w:ascii="Times New Roman" w:hAnsi="Times New Roman"/>
          <w:b/>
          <w:bCs/>
          <w:sz w:val="28"/>
        </w:rPr>
        <w:t>11314</w:t>
      </w:r>
    </w:p>
    <w:p w14:paraId="211BAEB1" w14:textId="77777777" w:rsidR="00F425B1" w:rsidRPr="006E3CB0" w:rsidRDefault="00F425B1" w:rsidP="00F425B1">
      <w:pPr>
        <w:tabs>
          <w:tab w:val="center" w:pos="4536"/>
          <w:tab w:val="right" w:pos="8280"/>
          <w:tab w:val="right" w:pos="9639"/>
        </w:tabs>
        <w:ind w:right="2"/>
        <w:rPr>
          <w:rFonts w:ascii="Times New Roman" w:hAnsi="Times New Roman"/>
          <w:b/>
          <w:bCs/>
          <w:sz w:val="28"/>
        </w:rPr>
      </w:pPr>
      <w:r w:rsidRPr="006E3CB0">
        <w:rPr>
          <w:rFonts w:ascii="Times New Roman" w:hAnsi="Times New Roman"/>
          <w:b/>
          <w:bCs/>
          <w:sz w:val="28"/>
        </w:rPr>
        <w:t>Chongqing, China, October 14th – 20th, 2019</w:t>
      </w:r>
    </w:p>
    <w:p w14:paraId="648F2C53" w14:textId="77777777" w:rsidR="00031033" w:rsidRPr="0040592A" w:rsidRDefault="00031033" w:rsidP="00885C0F">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47766A18"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7C4193">
        <w:rPr>
          <w:rFonts w:ascii="Times New Roman" w:eastAsia="MS Mincho" w:hAnsi="Times New Roman"/>
          <w:b/>
          <w:kern w:val="0"/>
          <w:sz w:val="24"/>
          <w:szCs w:val="20"/>
          <w:lang w:eastAsia="en-US"/>
        </w:rPr>
        <w:t>W</w:t>
      </w:r>
      <w:r w:rsidR="00743905">
        <w:rPr>
          <w:rFonts w:ascii="Times New Roman" w:eastAsia="MS Mincho" w:hAnsi="Times New Roman"/>
          <w:b/>
          <w:kern w:val="0"/>
          <w:sz w:val="24"/>
          <w:szCs w:val="20"/>
          <w:lang w:eastAsia="en-US"/>
        </w:rPr>
        <w:t xml:space="preserve">ideband operation </w:t>
      </w:r>
      <w:r w:rsidR="002C1131">
        <w:rPr>
          <w:rFonts w:ascii="Times New Roman" w:eastAsia="MS Mincho" w:hAnsi="Times New Roman"/>
          <w:b/>
          <w:kern w:val="0"/>
          <w:sz w:val="24"/>
          <w:szCs w:val="20"/>
          <w:lang w:eastAsia="en-US"/>
        </w:rPr>
        <w:t>for NR-</w:t>
      </w:r>
      <w:r w:rsidR="00885C0F">
        <w:rPr>
          <w:rFonts w:ascii="Times New Roman" w:eastAsia="MS Mincho" w:hAnsi="Times New Roman"/>
          <w:b/>
          <w:kern w:val="0"/>
          <w:sz w:val="24"/>
          <w:szCs w:val="20"/>
          <w:lang w:eastAsia="en-US"/>
        </w:rPr>
        <w:t>U</w:t>
      </w:r>
    </w:p>
    <w:p w14:paraId="5161D142" w14:textId="4E784CDB"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3878C8">
        <w:rPr>
          <w:rFonts w:ascii="Times New Roman" w:eastAsia="MS Mincho" w:hAnsi="Times New Roman"/>
          <w:b/>
          <w:kern w:val="0"/>
          <w:sz w:val="24"/>
          <w:szCs w:val="20"/>
          <w:lang w:eastAsia="en-US"/>
        </w:rPr>
        <w:t>7</w:t>
      </w:r>
      <w:r w:rsidR="00884F19">
        <w:rPr>
          <w:rFonts w:ascii="Times New Roman" w:hAnsi="Times New Roman"/>
          <w:b/>
          <w:kern w:val="0"/>
          <w:sz w:val="24"/>
          <w:szCs w:val="20"/>
        </w:rPr>
        <w:t>.</w:t>
      </w:r>
      <w:r w:rsidR="00BF0ED5">
        <w:rPr>
          <w:rFonts w:ascii="Times New Roman" w:hAnsi="Times New Roman"/>
          <w:b/>
          <w:kern w:val="0"/>
          <w:sz w:val="24"/>
          <w:szCs w:val="20"/>
        </w:rPr>
        <w:t>2.2.2</w:t>
      </w:r>
      <w:r w:rsidR="00743905">
        <w:rPr>
          <w:rFonts w:ascii="Times New Roman" w:hAnsi="Times New Roman"/>
          <w:b/>
          <w:kern w:val="0"/>
          <w:sz w:val="24"/>
          <w:szCs w:val="20"/>
        </w:rPr>
        <w:t>.5</w:t>
      </w:r>
    </w:p>
    <w:p w14:paraId="30A5B408" w14:textId="180586B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EE549F" w:rsidRPr="00566B1C">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6202E62B" w14:textId="3841FD56" w:rsidR="003A393C" w:rsidRDefault="00D6662B" w:rsidP="00791D6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From the </w:t>
      </w:r>
      <w:r w:rsidR="00665577">
        <w:rPr>
          <w:rFonts w:ascii="Times New Roman" w:hAnsi="Times New Roman"/>
          <w:kern w:val="0"/>
          <w:sz w:val="22"/>
        </w:rPr>
        <w:t xml:space="preserve">RAN1-AH1901 </w:t>
      </w:r>
      <w:r>
        <w:rPr>
          <w:rFonts w:ascii="Times New Roman" w:hAnsi="Times New Roman"/>
          <w:kern w:val="0"/>
          <w:sz w:val="22"/>
        </w:rPr>
        <w:t>to</w:t>
      </w:r>
      <w:r w:rsidR="00D55555">
        <w:rPr>
          <w:rFonts w:ascii="Times New Roman" w:hAnsi="Times New Roman"/>
          <w:kern w:val="0"/>
          <w:sz w:val="22"/>
        </w:rPr>
        <w:t xml:space="preserve"> RAN1 #</w:t>
      </w:r>
      <w:r w:rsidR="00901912">
        <w:rPr>
          <w:rFonts w:ascii="Times New Roman" w:hAnsi="Times New Roman"/>
          <w:kern w:val="0"/>
          <w:sz w:val="22"/>
        </w:rPr>
        <w:t xml:space="preserve">98 </w:t>
      </w:r>
      <w:r w:rsidR="00665577">
        <w:rPr>
          <w:rFonts w:ascii="Times New Roman" w:hAnsi="Times New Roman"/>
          <w:kern w:val="0"/>
          <w:sz w:val="22"/>
        </w:rPr>
        <w:t xml:space="preserve">meeting, </w:t>
      </w:r>
      <w:r w:rsidR="00EA6C19">
        <w:rPr>
          <w:rFonts w:ascii="Times New Roman" w:hAnsi="Times New Roman" w:hint="eastAsia"/>
          <w:kern w:val="0"/>
          <w:sz w:val="22"/>
        </w:rPr>
        <w:t>t</w:t>
      </w:r>
      <w:r w:rsidR="00EA6C19">
        <w:rPr>
          <w:rFonts w:ascii="Times New Roman" w:hAnsi="Times New Roman"/>
          <w:kern w:val="0"/>
          <w:sz w:val="22"/>
        </w:rPr>
        <w:t xml:space="preserve">here was a discussion </w:t>
      </w:r>
      <w:r w:rsidR="00000B61">
        <w:rPr>
          <w:rFonts w:ascii="Times New Roman" w:hAnsi="Times New Roman"/>
          <w:kern w:val="0"/>
          <w:sz w:val="22"/>
        </w:rPr>
        <w:t xml:space="preserve">on </w:t>
      </w:r>
      <w:r w:rsidR="00665577">
        <w:rPr>
          <w:rFonts w:ascii="Times New Roman" w:hAnsi="Times New Roman"/>
          <w:kern w:val="0"/>
          <w:sz w:val="22"/>
        </w:rPr>
        <w:t>wideband</w:t>
      </w:r>
      <w:r w:rsidR="00665577" w:rsidRPr="00AC20B4">
        <w:rPr>
          <w:rFonts w:ascii="Times New Roman" w:hAnsi="Times New Roman"/>
          <w:kern w:val="0"/>
          <w:sz w:val="22"/>
        </w:rPr>
        <w:t xml:space="preserve"> operation </w:t>
      </w:r>
      <w:r w:rsidR="00665577">
        <w:rPr>
          <w:rFonts w:ascii="Times New Roman" w:hAnsi="Times New Roman"/>
          <w:kern w:val="0"/>
          <w:sz w:val="22"/>
        </w:rPr>
        <w:t>in</w:t>
      </w:r>
      <w:r w:rsidR="00665577" w:rsidRPr="00AC20B4">
        <w:rPr>
          <w:rFonts w:ascii="Times New Roman" w:hAnsi="Times New Roman"/>
          <w:kern w:val="0"/>
          <w:sz w:val="22"/>
        </w:rPr>
        <w:t xml:space="preserve"> a </w:t>
      </w:r>
      <w:r w:rsidR="00665577">
        <w:rPr>
          <w:rFonts w:ascii="Times New Roman" w:hAnsi="Times New Roman"/>
          <w:kern w:val="0"/>
          <w:sz w:val="22"/>
        </w:rPr>
        <w:t xml:space="preserve">single </w:t>
      </w:r>
      <w:r w:rsidR="00665577" w:rsidRPr="00AC20B4">
        <w:rPr>
          <w:rFonts w:ascii="Times New Roman" w:hAnsi="Times New Roman"/>
          <w:kern w:val="0"/>
          <w:sz w:val="22"/>
        </w:rPr>
        <w:t xml:space="preserve">carrier </w:t>
      </w:r>
      <w:r w:rsidR="00665577">
        <w:rPr>
          <w:rFonts w:ascii="Times New Roman" w:hAnsi="Times New Roman"/>
          <w:kern w:val="0"/>
          <w:sz w:val="22"/>
        </w:rPr>
        <w:t xml:space="preserve">with </w:t>
      </w:r>
      <w:r w:rsidR="00665577" w:rsidRPr="00AC20B4">
        <w:rPr>
          <w:rFonts w:ascii="Times New Roman" w:hAnsi="Times New Roman"/>
          <w:kern w:val="0"/>
          <w:sz w:val="22"/>
        </w:rPr>
        <w:t>bandwidth larger than 20 MHz</w:t>
      </w:r>
      <w:r w:rsidR="00665577">
        <w:rPr>
          <w:rFonts w:ascii="Times New Roman" w:hAnsi="Times New Roman"/>
          <w:kern w:val="0"/>
          <w:sz w:val="22"/>
        </w:rPr>
        <w:t xml:space="preserve"> and the followings were agreed</w:t>
      </w:r>
      <w:r w:rsidR="00855E9D">
        <w:rPr>
          <w:rFonts w:ascii="Times New Roman" w:hAnsi="Times New Roman"/>
          <w:kern w:val="0"/>
          <w:sz w:val="22"/>
        </w:rPr>
        <w:t xml:space="preserve"> [1]</w:t>
      </w:r>
      <w:r>
        <w:rPr>
          <w:rFonts w:ascii="Times New Roman" w:hAnsi="Times New Roman"/>
          <w:kern w:val="0"/>
          <w:sz w:val="22"/>
        </w:rPr>
        <w:t>-[</w:t>
      </w:r>
      <w:r w:rsidR="00CF50B2">
        <w:rPr>
          <w:rFonts w:ascii="Times New Roman" w:hAnsi="Times New Roman"/>
          <w:kern w:val="0"/>
          <w:sz w:val="22"/>
        </w:rPr>
        <w:t>5</w:t>
      </w:r>
      <w:r>
        <w:rPr>
          <w:rFonts w:ascii="Times New Roman" w:hAnsi="Times New Roman"/>
          <w:kern w:val="0"/>
          <w:sz w:val="22"/>
        </w:rPr>
        <w:t>]</w:t>
      </w:r>
      <w:r w:rsidR="00665577">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3A393C" w:rsidRPr="009B6F4A" w14:paraId="522CDE54" w14:textId="77777777" w:rsidTr="002F115E">
        <w:trPr>
          <w:trHeight w:val="5377"/>
        </w:trPr>
        <w:tc>
          <w:tcPr>
            <w:tcW w:w="9736" w:type="dxa"/>
            <w:vAlign w:val="center"/>
          </w:tcPr>
          <w:p w14:paraId="71043EC2" w14:textId="4FF12D72" w:rsidR="00665577" w:rsidRPr="00665577" w:rsidRDefault="00665577" w:rsidP="002E0E78">
            <w:pPr>
              <w:wordWrap/>
              <w:rPr>
                <w:rFonts w:ascii="Times New Roman" w:hAnsi="Times New Roman"/>
                <w:b/>
                <w:i/>
                <w:szCs w:val="20"/>
                <w:u w:val="single"/>
                <w:lang w:eastAsia="x-none"/>
              </w:rPr>
            </w:pPr>
            <w:r w:rsidRPr="00665577">
              <w:rPr>
                <w:rFonts w:ascii="Times New Roman" w:hAnsi="Times New Roman"/>
                <w:b/>
                <w:i/>
                <w:szCs w:val="20"/>
                <w:u w:val="single"/>
                <w:lang w:eastAsia="x-none"/>
              </w:rPr>
              <w:t>Agreement at RAN1-AH1901:</w:t>
            </w:r>
          </w:p>
          <w:p w14:paraId="4AE897DB" w14:textId="77777777" w:rsidR="00665577" w:rsidRPr="00665577" w:rsidRDefault="00665577" w:rsidP="002E0E78">
            <w:pPr>
              <w:widowControl/>
              <w:numPr>
                <w:ilvl w:val="0"/>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For wideband operation in DL with a single serving cell operation within a carrier with bandwidth larger than 20 MHz</w:t>
            </w:r>
          </w:p>
          <w:p w14:paraId="58167E4E" w14:textId="77777777" w:rsidR="00665577" w:rsidRPr="00665577" w:rsidRDefault="00665577" w:rsidP="002E0E78">
            <w:pPr>
              <w:widowControl/>
              <w:numPr>
                <w:ilvl w:val="1"/>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Multiple BWPs can be configured, single BWP activated, gNB may transmit PDSCH on parts or whole of single active BWP where CCA is successful at gNB (i.e., option 2 and 3 from previous agreement)</w:t>
            </w:r>
          </w:p>
          <w:p w14:paraId="71F856B1" w14:textId="44C819DB" w:rsidR="00665577" w:rsidRPr="00665577" w:rsidRDefault="00665577" w:rsidP="002E0E78">
            <w:pPr>
              <w:widowControl/>
              <w:numPr>
                <w:ilvl w:val="2"/>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FFS: Restrictions on supportable gaps and combinations of gaps between dis</w:t>
            </w:r>
            <w:r w:rsidR="001F4916">
              <w:rPr>
                <w:rFonts w:ascii="Times New Roman" w:hAnsi="Times New Roman"/>
                <w:i/>
                <w:szCs w:val="20"/>
                <w:lang w:eastAsia="x-none"/>
              </w:rPr>
              <w:t>-</w:t>
            </w:r>
            <w:r w:rsidRPr="00665577">
              <w:rPr>
                <w:rFonts w:ascii="Times New Roman" w:hAnsi="Times New Roman"/>
                <w:i/>
                <w:szCs w:val="20"/>
                <w:lang w:eastAsia="x-none"/>
              </w:rPr>
              <w:t xml:space="preserve">contiguous blocks where </w:t>
            </w:r>
          </w:p>
          <w:p w14:paraId="5F22B4C4" w14:textId="232E5D90" w:rsidR="00665577" w:rsidRPr="00665577" w:rsidRDefault="00665577" w:rsidP="002E0E78">
            <w:pPr>
              <w:widowControl/>
              <w:numPr>
                <w:ilvl w:val="3"/>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each block spans contiguous (one or) multiple successful LBT sub-bands</w:t>
            </w:r>
          </w:p>
          <w:p w14:paraId="517DB5C5" w14:textId="77777777" w:rsidR="00665577" w:rsidRPr="00665577" w:rsidRDefault="00665577" w:rsidP="002E0E78">
            <w:pPr>
              <w:widowControl/>
              <w:numPr>
                <w:ilvl w:val="3"/>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each gap spans one or multiple contiguous unsuccessful LBT sub-bands</w:t>
            </w:r>
          </w:p>
          <w:p w14:paraId="5EB315FD" w14:textId="77777777" w:rsidR="00665577" w:rsidRPr="00665577" w:rsidRDefault="00665577" w:rsidP="002E0E78">
            <w:pPr>
              <w:widowControl/>
              <w:numPr>
                <w:ilvl w:val="2"/>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FFS: Transmission bandwidth adaptation delay, potentially different delay for e.g., different number of supported gaps, different transmission bandwidths and different positions of the LBT sub-bands where transmissions occur</w:t>
            </w:r>
          </w:p>
          <w:p w14:paraId="175F796F" w14:textId="77777777" w:rsidR="00665577" w:rsidRPr="00665577" w:rsidRDefault="00665577" w:rsidP="002E0E78">
            <w:pPr>
              <w:widowControl/>
              <w:numPr>
                <w:ilvl w:val="2"/>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FFS: Limit on the occupied LBT sub-bands due to regulation and coexistence considerations (not intended to imply that regulation and coexistence considerations will not be addressed)</w:t>
            </w:r>
          </w:p>
          <w:p w14:paraId="44C247BA" w14:textId="77777777" w:rsidR="00665577" w:rsidRPr="00665577" w:rsidRDefault="00665577" w:rsidP="002E0E78">
            <w:pPr>
              <w:widowControl/>
              <w:numPr>
                <w:ilvl w:val="2"/>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FFS: Whether/how to indicate gNB’s transmitted LBT sub-bands</w:t>
            </w:r>
          </w:p>
          <w:p w14:paraId="6C469172" w14:textId="77777777" w:rsidR="00665577" w:rsidRPr="00665577" w:rsidRDefault="00665577" w:rsidP="002E0E78">
            <w:pPr>
              <w:widowControl/>
              <w:numPr>
                <w:ilvl w:val="2"/>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FFS: Enhancements to PDCCH/PDSCH configuration/transmission for the parts of BWP where gNB does not transmit due to CCA failure</w:t>
            </w:r>
          </w:p>
          <w:p w14:paraId="6A46AB50" w14:textId="77777777" w:rsidR="00665577" w:rsidRPr="00665577" w:rsidRDefault="00665577" w:rsidP="002E0E78">
            <w:pPr>
              <w:widowControl/>
              <w:numPr>
                <w:ilvl w:val="0"/>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Send LS to RAN4 to inform above decision with the description that RAN1 requires RAN4’s feedback on the first three FFS parts in addition to what was requested in earlier LSs.</w:t>
            </w:r>
          </w:p>
          <w:p w14:paraId="3125A7ED" w14:textId="77777777" w:rsidR="00665577" w:rsidRPr="00665577" w:rsidRDefault="00665577" w:rsidP="002E0E78">
            <w:pPr>
              <w:wordWrap/>
              <w:rPr>
                <w:rFonts w:ascii="Times New Roman" w:hAnsi="Times New Roman"/>
                <w:b/>
                <w:i/>
                <w:szCs w:val="20"/>
                <w:u w:val="single"/>
                <w:lang w:eastAsia="x-none"/>
              </w:rPr>
            </w:pPr>
            <w:r w:rsidRPr="00665577">
              <w:rPr>
                <w:rFonts w:ascii="Times New Roman" w:hAnsi="Times New Roman"/>
                <w:b/>
                <w:i/>
                <w:szCs w:val="20"/>
                <w:u w:val="single"/>
                <w:lang w:eastAsia="x-none"/>
              </w:rPr>
              <w:t>Agreement at RAN1-AH1901:</w:t>
            </w:r>
          </w:p>
          <w:p w14:paraId="41C11FEF" w14:textId="77777777" w:rsidR="00665577" w:rsidRPr="00665577" w:rsidRDefault="00665577" w:rsidP="002E0E78">
            <w:pPr>
              <w:wordWrap/>
              <w:rPr>
                <w:rFonts w:ascii="Times New Roman" w:hAnsi="Times New Roman"/>
                <w:i/>
                <w:szCs w:val="20"/>
                <w:lang w:eastAsia="x-none"/>
              </w:rPr>
            </w:pPr>
            <w:r w:rsidRPr="00665577">
              <w:rPr>
                <w:rFonts w:ascii="Times New Roman" w:hAnsi="Times New Roman"/>
                <w:i/>
                <w:szCs w:val="20"/>
                <w:lang w:eastAsia="x-none"/>
              </w:rPr>
              <w:t>Operation with multiple active BWPs for a carrier on unlicensed bands is not supported for DL or UL at least in Rel-16 NR-U WI.</w:t>
            </w:r>
          </w:p>
          <w:p w14:paraId="28F2E161" w14:textId="77777777" w:rsidR="00665577" w:rsidRPr="00665577" w:rsidRDefault="00665577" w:rsidP="002E0E78">
            <w:pPr>
              <w:widowControl/>
              <w:numPr>
                <w:ilvl w:val="0"/>
                <w:numId w:val="25"/>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Inform RAN2 of this decision</w:t>
            </w:r>
          </w:p>
          <w:p w14:paraId="4B29A8E6" w14:textId="6CE31D65" w:rsidR="00665577" w:rsidRPr="00665577" w:rsidRDefault="00665577" w:rsidP="002E0E78">
            <w:pPr>
              <w:wordWrap/>
              <w:rPr>
                <w:rFonts w:ascii="Times New Roman" w:hAnsi="Times New Roman"/>
                <w:b/>
                <w:i/>
                <w:szCs w:val="20"/>
                <w:u w:val="single"/>
                <w:lang w:eastAsia="x-none"/>
              </w:rPr>
            </w:pPr>
            <w:r w:rsidRPr="00665577">
              <w:rPr>
                <w:rFonts w:ascii="Times New Roman" w:hAnsi="Times New Roman"/>
                <w:b/>
                <w:i/>
                <w:szCs w:val="20"/>
                <w:u w:val="single"/>
                <w:lang w:eastAsia="x-none"/>
              </w:rPr>
              <w:t>Conclusion</w:t>
            </w:r>
            <w:r>
              <w:rPr>
                <w:rFonts w:ascii="Times New Roman" w:hAnsi="Times New Roman"/>
                <w:b/>
                <w:i/>
                <w:szCs w:val="20"/>
                <w:u w:val="single"/>
                <w:lang w:eastAsia="x-none"/>
              </w:rPr>
              <w:t xml:space="preserve"> </w:t>
            </w:r>
            <w:r w:rsidRPr="00665577">
              <w:rPr>
                <w:rFonts w:ascii="Times New Roman" w:hAnsi="Times New Roman"/>
                <w:b/>
                <w:i/>
                <w:szCs w:val="20"/>
                <w:u w:val="single"/>
                <w:lang w:eastAsia="x-none"/>
              </w:rPr>
              <w:t>at RAN1-AH1901::</w:t>
            </w:r>
          </w:p>
          <w:p w14:paraId="18415307" w14:textId="77777777" w:rsidR="00665577" w:rsidRPr="00665577" w:rsidRDefault="00665577" w:rsidP="002E0E78">
            <w:pPr>
              <w:wordWrap/>
              <w:rPr>
                <w:rFonts w:ascii="Times New Roman" w:hAnsi="Times New Roman"/>
                <w:i/>
                <w:szCs w:val="20"/>
                <w:lang w:eastAsia="x-none"/>
              </w:rPr>
            </w:pPr>
            <w:r w:rsidRPr="00665577">
              <w:rPr>
                <w:rFonts w:ascii="Times New Roman" w:hAnsi="Times New Roman"/>
                <w:i/>
                <w:szCs w:val="20"/>
                <w:lang w:eastAsia="x-none"/>
              </w:rPr>
              <w:t xml:space="preserve">The channel access aspects of wideband operation should be discussed further as part of the channel access discussions </w:t>
            </w:r>
          </w:p>
          <w:p w14:paraId="5D3AE6DE" w14:textId="77777777" w:rsidR="00665577" w:rsidRDefault="00665577" w:rsidP="00730FA3">
            <w:pPr>
              <w:pStyle w:val="a1"/>
              <w:spacing w:after="0"/>
              <w:jc w:val="both"/>
              <w:rPr>
                <w:rFonts w:ascii="Times" w:eastAsia="바탕" w:hAnsi="Times"/>
                <w:i/>
                <w:szCs w:val="24"/>
                <w:lang w:eastAsia="ko-KR"/>
              </w:rPr>
            </w:pPr>
          </w:p>
          <w:p w14:paraId="79E9F252" w14:textId="4FBC2D3F" w:rsidR="00D6662B" w:rsidRPr="00665577" w:rsidRDefault="00D6662B" w:rsidP="00D6662B">
            <w:pPr>
              <w:wordWrap/>
              <w:rPr>
                <w:rFonts w:ascii="Times New Roman" w:hAnsi="Times New Roman"/>
                <w:b/>
                <w:i/>
                <w:szCs w:val="20"/>
                <w:u w:val="single"/>
                <w:lang w:eastAsia="x-none"/>
              </w:rPr>
            </w:pPr>
            <w:r w:rsidRPr="00665577">
              <w:rPr>
                <w:rFonts w:ascii="Times New Roman" w:hAnsi="Times New Roman"/>
                <w:b/>
                <w:i/>
                <w:szCs w:val="20"/>
                <w:u w:val="single"/>
                <w:lang w:eastAsia="x-none"/>
              </w:rPr>
              <w:t>Agreement at RAN1</w:t>
            </w:r>
            <w:r>
              <w:rPr>
                <w:rFonts w:ascii="Times New Roman" w:hAnsi="Times New Roman"/>
                <w:b/>
                <w:i/>
                <w:szCs w:val="20"/>
                <w:u w:val="single"/>
                <w:lang w:eastAsia="x-none"/>
              </w:rPr>
              <w:t>#96bis</w:t>
            </w:r>
            <w:r w:rsidRPr="00665577">
              <w:rPr>
                <w:rFonts w:ascii="Times New Roman" w:hAnsi="Times New Roman"/>
                <w:b/>
                <w:i/>
                <w:szCs w:val="20"/>
                <w:u w:val="single"/>
                <w:lang w:eastAsia="x-none"/>
              </w:rPr>
              <w:t>:</w:t>
            </w:r>
          </w:p>
          <w:p w14:paraId="02F072F0" w14:textId="77777777" w:rsidR="00D6662B" w:rsidRPr="00D6662B" w:rsidRDefault="00D6662B" w:rsidP="00D6662B">
            <w:pPr>
              <w:widowControl/>
              <w:wordWrap/>
              <w:autoSpaceDE/>
              <w:autoSpaceDN/>
              <w:jc w:val="left"/>
              <w:rPr>
                <w:rFonts w:ascii="Times" w:eastAsia="바탕" w:hAnsi="Times"/>
                <w:i/>
                <w:kern w:val="0"/>
                <w:szCs w:val="24"/>
                <w:lang w:eastAsia="x-none"/>
              </w:rPr>
            </w:pPr>
            <w:r w:rsidRPr="00D6662B">
              <w:rPr>
                <w:rFonts w:ascii="Times" w:eastAsia="바탕" w:hAnsi="Times"/>
                <w:i/>
                <w:kern w:val="0"/>
                <w:szCs w:val="24"/>
                <w:lang w:eastAsia="x-none"/>
              </w:rPr>
              <w:t>For UL transmissions in a serving cell with carrier bandwidth greater than LBT bandwidth, for the case where UE performs CCA before UL transmission, support at least Alt. 1 among the following alternatives</w:t>
            </w:r>
          </w:p>
          <w:p w14:paraId="5D7604ED" w14:textId="77777777" w:rsidR="00D6662B" w:rsidRPr="00D6662B" w:rsidRDefault="00D6662B" w:rsidP="00D351B0">
            <w:pPr>
              <w:widowControl/>
              <w:numPr>
                <w:ilvl w:val="0"/>
                <w:numId w:val="24"/>
              </w:numPr>
              <w:wordWrap/>
              <w:autoSpaceDE/>
              <w:autoSpaceDN/>
              <w:jc w:val="left"/>
              <w:rPr>
                <w:rFonts w:ascii="Times" w:eastAsia="바탕" w:hAnsi="Times"/>
                <w:i/>
                <w:kern w:val="0"/>
                <w:szCs w:val="24"/>
                <w:lang w:eastAsia="x-none"/>
              </w:rPr>
            </w:pPr>
            <w:r w:rsidRPr="00D6662B">
              <w:rPr>
                <w:rFonts w:ascii="Times" w:eastAsia="바탕" w:hAnsi="Times"/>
                <w:i/>
                <w:kern w:val="0"/>
                <w:szCs w:val="24"/>
                <w:lang w:val="en-GB" w:eastAsia="x-none"/>
              </w:rPr>
              <w:t>Alt. 1: UE transmits the PUSCH only if CCA is successful at UE in all LBT bandwidths of the scheduled PUSCH.</w:t>
            </w:r>
          </w:p>
          <w:p w14:paraId="13A7EA98" w14:textId="77777777" w:rsidR="00D6662B" w:rsidRPr="00D6662B" w:rsidRDefault="00D6662B" w:rsidP="00D351B0">
            <w:pPr>
              <w:widowControl/>
              <w:numPr>
                <w:ilvl w:val="0"/>
                <w:numId w:val="24"/>
              </w:numPr>
              <w:wordWrap/>
              <w:autoSpaceDE/>
              <w:autoSpaceDN/>
              <w:jc w:val="left"/>
              <w:rPr>
                <w:rFonts w:ascii="Times" w:eastAsia="바탕" w:hAnsi="Times"/>
                <w:i/>
                <w:kern w:val="0"/>
                <w:szCs w:val="24"/>
                <w:lang w:eastAsia="x-none"/>
              </w:rPr>
            </w:pPr>
            <w:r w:rsidRPr="00D6662B">
              <w:rPr>
                <w:rFonts w:ascii="Times" w:eastAsia="바탕" w:hAnsi="Times"/>
                <w:i/>
                <w:kern w:val="0"/>
                <w:szCs w:val="24"/>
                <w:lang w:val="en-GB" w:eastAsia="x-none"/>
              </w:rPr>
              <w:t xml:space="preserve">Alt. 2: </w:t>
            </w:r>
            <w:r w:rsidRPr="00D6662B">
              <w:rPr>
                <w:rFonts w:ascii="Times" w:eastAsia="바탕" w:hAnsi="Times" w:hint="eastAsia"/>
                <w:bCs/>
                <w:i/>
                <w:kern w:val="0"/>
                <w:szCs w:val="24"/>
                <w:lang w:val="en-GB" w:eastAsia="x-none"/>
              </w:rPr>
              <w:t xml:space="preserve">UE transmits </w:t>
            </w:r>
            <w:r w:rsidRPr="00D6662B">
              <w:rPr>
                <w:rFonts w:ascii="Times" w:eastAsia="바탕" w:hAnsi="Times"/>
                <w:bCs/>
                <w:i/>
                <w:kern w:val="0"/>
                <w:szCs w:val="24"/>
                <w:lang w:val="en-GB" w:eastAsia="x-none"/>
              </w:rPr>
              <w:t xml:space="preserve">the PUSCH in all or a subset of LBT bandwidths of the scheduled PUSCH for which CCA is successful at the UE. </w:t>
            </w:r>
          </w:p>
          <w:p w14:paraId="2BDF8251" w14:textId="77777777" w:rsidR="00D6662B" w:rsidRPr="00D6662B" w:rsidRDefault="00D6662B" w:rsidP="00D351B0">
            <w:pPr>
              <w:widowControl/>
              <w:numPr>
                <w:ilvl w:val="1"/>
                <w:numId w:val="24"/>
              </w:numPr>
              <w:wordWrap/>
              <w:autoSpaceDE/>
              <w:autoSpaceDN/>
              <w:jc w:val="left"/>
              <w:rPr>
                <w:rFonts w:ascii="Times" w:eastAsia="바탕" w:hAnsi="Times"/>
                <w:i/>
                <w:kern w:val="0"/>
                <w:szCs w:val="24"/>
                <w:lang w:eastAsia="x-none"/>
              </w:rPr>
            </w:pPr>
            <w:r w:rsidRPr="00D6662B">
              <w:rPr>
                <w:rFonts w:ascii="Times" w:eastAsia="바탕" w:hAnsi="Times"/>
                <w:i/>
                <w:kern w:val="0"/>
                <w:szCs w:val="24"/>
                <w:lang w:eastAsia="x-none"/>
              </w:rPr>
              <w:t>Decision on whether this alternative is supported will depend on feedback from RAN4</w:t>
            </w:r>
          </w:p>
          <w:p w14:paraId="389720A3" w14:textId="77777777" w:rsidR="00D6662B" w:rsidRPr="00D6662B" w:rsidRDefault="00D6662B" w:rsidP="00D351B0">
            <w:pPr>
              <w:widowControl/>
              <w:numPr>
                <w:ilvl w:val="1"/>
                <w:numId w:val="24"/>
              </w:numPr>
              <w:wordWrap/>
              <w:autoSpaceDE/>
              <w:autoSpaceDN/>
              <w:jc w:val="left"/>
              <w:rPr>
                <w:rFonts w:ascii="Times" w:eastAsia="바탕" w:hAnsi="Times"/>
                <w:i/>
                <w:kern w:val="0"/>
                <w:szCs w:val="24"/>
                <w:lang w:eastAsia="x-none"/>
              </w:rPr>
            </w:pPr>
            <w:r w:rsidRPr="00D6662B">
              <w:rPr>
                <w:rFonts w:ascii="Times" w:eastAsia="바탕" w:hAnsi="Times" w:hint="eastAsia"/>
                <w:bCs/>
                <w:i/>
                <w:kern w:val="0"/>
                <w:szCs w:val="24"/>
                <w:lang w:eastAsia="x-none"/>
              </w:rPr>
              <w:t>F</w:t>
            </w:r>
            <w:r w:rsidRPr="00D6662B">
              <w:rPr>
                <w:rFonts w:ascii="Times" w:eastAsia="바탕" w:hAnsi="Times"/>
                <w:bCs/>
                <w:i/>
                <w:kern w:val="0"/>
                <w:szCs w:val="24"/>
                <w:lang w:eastAsia="x-none"/>
              </w:rPr>
              <w:t>FS on restrictions to the subset of LBT bandwidths, e.g., only contiguous LBT bandwidths allowed, based on feedback from RAN4</w:t>
            </w:r>
          </w:p>
          <w:p w14:paraId="18CBE46F" w14:textId="77777777" w:rsidR="00D6662B" w:rsidRPr="00D6662B" w:rsidRDefault="00D6662B" w:rsidP="00D351B0">
            <w:pPr>
              <w:widowControl/>
              <w:numPr>
                <w:ilvl w:val="0"/>
                <w:numId w:val="24"/>
              </w:numPr>
              <w:wordWrap/>
              <w:autoSpaceDE/>
              <w:autoSpaceDN/>
              <w:jc w:val="left"/>
              <w:rPr>
                <w:rFonts w:ascii="Times" w:eastAsia="바탕" w:hAnsi="Times"/>
                <w:i/>
                <w:kern w:val="0"/>
                <w:szCs w:val="24"/>
                <w:lang w:eastAsia="x-none"/>
              </w:rPr>
            </w:pPr>
            <w:r w:rsidRPr="00D351B0">
              <w:rPr>
                <w:rFonts w:ascii="Times" w:eastAsia="바탕" w:hAnsi="Times"/>
                <w:i/>
                <w:kern w:val="0"/>
                <w:szCs w:val="24"/>
                <w:lang w:val="en-GB" w:eastAsia="x-none"/>
              </w:rPr>
              <w:t>Necessity</w:t>
            </w:r>
            <w:r w:rsidRPr="00D6662B">
              <w:rPr>
                <w:rFonts w:ascii="Times" w:eastAsia="바탕" w:hAnsi="Times"/>
                <w:i/>
                <w:kern w:val="0"/>
                <w:szCs w:val="24"/>
                <w:lang w:eastAsia="x-none"/>
              </w:rPr>
              <w:t xml:space="preserve"> of guard bands within the scheduled PUSCH should be determined by RAN4</w:t>
            </w:r>
          </w:p>
          <w:p w14:paraId="61073A48" w14:textId="77777777" w:rsidR="00D6662B" w:rsidRPr="00D6662B" w:rsidRDefault="00D6662B" w:rsidP="00D351B0">
            <w:pPr>
              <w:widowControl/>
              <w:numPr>
                <w:ilvl w:val="0"/>
                <w:numId w:val="24"/>
              </w:numPr>
              <w:wordWrap/>
              <w:autoSpaceDE/>
              <w:autoSpaceDN/>
              <w:jc w:val="left"/>
              <w:rPr>
                <w:rFonts w:ascii="Times" w:eastAsia="바탕" w:hAnsi="Times"/>
                <w:i/>
                <w:kern w:val="0"/>
                <w:szCs w:val="24"/>
                <w:lang w:eastAsia="x-none"/>
              </w:rPr>
            </w:pPr>
            <w:r w:rsidRPr="00D6662B">
              <w:rPr>
                <w:rFonts w:ascii="Times" w:eastAsia="바탕" w:hAnsi="Times"/>
                <w:i/>
                <w:kern w:val="0"/>
                <w:szCs w:val="24"/>
                <w:lang w:eastAsia="x-none"/>
              </w:rPr>
              <w:t>FFS: Whether this applies also to configured grant PUSCH</w:t>
            </w:r>
          </w:p>
          <w:p w14:paraId="6D53D2B1" w14:textId="77777777" w:rsidR="00D6662B" w:rsidRPr="00D6662B" w:rsidRDefault="00D6662B" w:rsidP="00D351B0">
            <w:pPr>
              <w:widowControl/>
              <w:numPr>
                <w:ilvl w:val="0"/>
                <w:numId w:val="24"/>
              </w:numPr>
              <w:wordWrap/>
              <w:autoSpaceDE/>
              <w:autoSpaceDN/>
              <w:jc w:val="left"/>
              <w:rPr>
                <w:rFonts w:ascii="Times" w:eastAsia="바탕" w:hAnsi="Times"/>
                <w:i/>
                <w:kern w:val="0"/>
                <w:szCs w:val="24"/>
                <w:lang w:eastAsia="x-none"/>
              </w:rPr>
            </w:pPr>
            <w:r w:rsidRPr="00D6662B">
              <w:rPr>
                <w:rFonts w:ascii="Times" w:eastAsia="바탕" w:hAnsi="Times"/>
                <w:i/>
                <w:kern w:val="0"/>
                <w:szCs w:val="24"/>
                <w:lang w:eastAsia="x-none"/>
              </w:rPr>
              <w:t>FFS: Whether this applies also to PUCCH</w:t>
            </w:r>
          </w:p>
          <w:p w14:paraId="0A249524" w14:textId="77777777" w:rsidR="00D6662B" w:rsidRPr="00D6662B" w:rsidRDefault="00D6662B" w:rsidP="00D6662B">
            <w:pPr>
              <w:wordWrap/>
              <w:rPr>
                <w:rFonts w:ascii="Times New Roman" w:hAnsi="Times New Roman"/>
                <w:b/>
                <w:i/>
                <w:szCs w:val="20"/>
                <w:u w:val="single"/>
                <w:lang w:eastAsia="x-none"/>
              </w:rPr>
            </w:pPr>
            <w:r w:rsidRPr="00D6662B">
              <w:rPr>
                <w:rFonts w:ascii="Times New Roman" w:hAnsi="Times New Roman"/>
                <w:b/>
                <w:i/>
                <w:szCs w:val="20"/>
                <w:u w:val="single"/>
                <w:lang w:eastAsia="x-none"/>
              </w:rPr>
              <w:t>Agreement at RAN1#96bis:</w:t>
            </w:r>
          </w:p>
          <w:p w14:paraId="4AED859B" w14:textId="77777777" w:rsidR="00D6662B" w:rsidRPr="00D6662B" w:rsidRDefault="00D6662B" w:rsidP="00D351B0">
            <w:pPr>
              <w:widowControl/>
              <w:numPr>
                <w:ilvl w:val="0"/>
                <w:numId w:val="24"/>
              </w:numPr>
              <w:wordWrap/>
              <w:autoSpaceDE/>
              <w:autoSpaceDN/>
              <w:jc w:val="left"/>
              <w:rPr>
                <w:rFonts w:ascii="Times" w:eastAsia="바탕" w:hAnsi="Times"/>
                <w:i/>
                <w:kern w:val="0"/>
                <w:szCs w:val="24"/>
                <w:lang w:val="en-GB" w:eastAsia="x-none"/>
              </w:rPr>
            </w:pPr>
            <w:r w:rsidRPr="00D6662B">
              <w:rPr>
                <w:rFonts w:ascii="Times" w:eastAsia="바탕" w:hAnsi="Times"/>
                <w:i/>
                <w:kern w:val="0"/>
                <w:szCs w:val="24"/>
                <w:lang w:val="en-GB" w:eastAsia="x-none"/>
              </w:rPr>
              <w:t>Support a mechanism for a UE to detect gNB is transmitting across</w:t>
            </w:r>
          </w:p>
          <w:p w14:paraId="152B6B12" w14:textId="77777777" w:rsidR="00D6662B" w:rsidRPr="00D6662B" w:rsidRDefault="00D6662B" w:rsidP="00D351B0">
            <w:pPr>
              <w:widowControl/>
              <w:numPr>
                <w:ilvl w:val="1"/>
                <w:numId w:val="24"/>
              </w:numPr>
              <w:wordWrap/>
              <w:autoSpaceDE/>
              <w:autoSpaceDN/>
              <w:jc w:val="left"/>
              <w:rPr>
                <w:rFonts w:ascii="Times" w:eastAsia="바탕" w:hAnsi="Times"/>
                <w:i/>
                <w:kern w:val="0"/>
                <w:szCs w:val="24"/>
                <w:lang w:eastAsia="x-none"/>
              </w:rPr>
            </w:pPr>
            <w:r w:rsidRPr="00D351B0">
              <w:rPr>
                <w:rFonts w:ascii="Times" w:eastAsia="바탕" w:hAnsi="Times"/>
                <w:i/>
                <w:kern w:val="0"/>
                <w:szCs w:val="24"/>
                <w:lang w:eastAsia="x-none"/>
              </w:rPr>
              <w:t xml:space="preserve">Multiple carriers </w:t>
            </w:r>
          </w:p>
          <w:p w14:paraId="3DB74A43" w14:textId="77777777" w:rsidR="00D6662B" w:rsidRPr="00D6662B" w:rsidRDefault="00D6662B" w:rsidP="00D351B0">
            <w:pPr>
              <w:widowControl/>
              <w:numPr>
                <w:ilvl w:val="1"/>
                <w:numId w:val="24"/>
              </w:numPr>
              <w:wordWrap/>
              <w:autoSpaceDE/>
              <w:autoSpaceDN/>
              <w:jc w:val="left"/>
              <w:rPr>
                <w:rFonts w:ascii="Times" w:eastAsia="바탕" w:hAnsi="Times"/>
                <w:i/>
                <w:kern w:val="0"/>
                <w:szCs w:val="24"/>
                <w:lang w:eastAsia="x-none"/>
              </w:rPr>
            </w:pPr>
            <w:r w:rsidRPr="00D351B0">
              <w:rPr>
                <w:rFonts w:ascii="Times" w:eastAsia="바탕" w:hAnsi="Times"/>
                <w:i/>
                <w:kern w:val="0"/>
                <w:szCs w:val="24"/>
                <w:lang w:eastAsia="x-none"/>
              </w:rPr>
              <w:lastRenderedPageBreak/>
              <w:t xml:space="preserve">Multiple LBT bandwidths in a carrier. </w:t>
            </w:r>
          </w:p>
          <w:p w14:paraId="3BA8B313" w14:textId="77777777" w:rsidR="00D6662B" w:rsidRPr="00D6662B" w:rsidRDefault="00D6662B" w:rsidP="00D351B0">
            <w:pPr>
              <w:widowControl/>
              <w:numPr>
                <w:ilvl w:val="0"/>
                <w:numId w:val="24"/>
              </w:numPr>
              <w:wordWrap/>
              <w:autoSpaceDE/>
              <w:autoSpaceDN/>
              <w:jc w:val="left"/>
              <w:rPr>
                <w:rFonts w:ascii="Times" w:eastAsia="바탕" w:hAnsi="Times"/>
                <w:i/>
                <w:kern w:val="0"/>
                <w:szCs w:val="24"/>
                <w:lang w:val="en-GB" w:eastAsia="x-none"/>
              </w:rPr>
            </w:pPr>
            <w:r w:rsidRPr="00D6662B">
              <w:rPr>
                <w:rFonts w:ascii="Times" w:eastAsia="바탕" w:hAnsi="Times"/>
                <w:i/>
                <w:kern w:val="0"/>
                <w:szCs w:val="24"/>
                <w:lang w:val="en-GB" w:eastAsia="x-none"/>
              </w:rPr>
              <w:t>The following mechanisms are to be considered:</w:t>
            </w:r>
          </w:p>
          <w:p w14:paraId="51EAA55C" w14:textId="77777777" w:rsidR="00D6662B" w:rsidRPr="00D6662B" w:rsidRDefault="00D6662B" w:rsidP="00D351B0">
            <w:pPr>
              <w:widowControl/>
              <w:numPr>
                <w:ilvl w:val="1"/>
                <w:numId w:val="24"/>
              </w:numPr>
              <w:wordWrap/>
              <w:autoSpaceDE/>
              <w:autoSpaceDN/>
              <w:jc w:val="left"/>
              <w:rPr>
                <w:rFonts w:ascii="Times" w:eastAsia="바탕" w:hAnsi="Times"/>
                <w:i/>
                <w:kern w:val="0"/>
                <w:szCs w:val="24"/>
                <w:lang w:eastAsia="x-none"/>
              </w:rPr>
            </w:pPr>
            <w:r w:rsidRPr="00D6662B">
              <w:rPr>
                <w:rFonts w:ascii="Times" w:eastAsia="바탕" w:hAnsi="Times"/>
                <w:i/>
                <w:kern w:val="0"/>
                <w:szCs w:val="24"/>
                <w:lang w:val="en-GB" w:eastAsia="x-none"/>
              </w:rPr>
              <w:t>Option 1: Explicit indication via PDCCH</w:t>
            </w:r>
          </w:p>
          <w:p w14:paraId="31D6A2E0" w14:textId="77777777" w:rsidR="00D6662B" w:rsidRPr="00D351B0" w:rsidRDefault="00D6662B" w:rsidP="00D351B0">
            <w:pPr>
              <w:widowControl/>
              <w:numPr>
                <w:ilvl w:val="2"/>
                <w:numId w:val="24"/>
              </w:numPr>
              <w:wordWrap/>
              <w:autoSpaceDE/>
              <w:autoSpaceDN/>
              <w:jc w:val="left"/>
              <w:rPr>
                <w:rFonts w:ascii="Times New Roman" w:hAnsi="Times New Roman"/>
                <w:i/>
                <w:szCs w:val="20"/>
                <w:lang w:eastAsia="x-none"/>
              </w:rPr>
            </w:pPr>
            <w:r w:rsidRPr="00D351B0">
              <w:rPr>
                <w:rFonts w:ascii="Times New Roman" w:hAnsi="Times New Roman"/>
                <w:i/>
                <w:szCs w:val="20"/>
                <w:lang w:eastAsia="x-none"/>
              </w:rPr>
              <w:t>FFS: The type of PDCCH (e.g., group common PDCCH or UE-specific PDCCH)</w:t>
            </w:r>
          </w:p>
          <w:p w14:paraId="123326CC" w14:textId="77777777" w:rsidR="00D6662B" w:rsidRPr="00D351B0" w:rsidRDefault="00D6662B" w:rsidP="00D351B0">
            <w:pPr>
              <w:widowControl/>
              <w:numPr>
                <w:ilvl w:val="2"/>
                <w:numId w:val="24"/>
              </w:numPr>
              <w:wordWrap/>
              <w:autoSpaceDE/>
              <w:autoSpaceDN/>
              <w:jc w:val="left"/>
              <w:rPr>
                <w:rFonts w:ascii="Times New Roman" w:hAnsi="Times New Roman"/>
                <w:i/>
                <w:szCs w:val="20"/>
                <w:lang w:eastAsia="x-none"/>
              </w:rPr>
            </w:pPr>
            <w:r w:rsidRPr="00D351B0">
              <w:rPr>
                <w:rFonts w:ascii="Times New Roman" w:hAnsi="Times New Roman"/>
                <w:i/>
                <w:szCs w:val="20"/>
                <w:lang w:eastAsia="x-none"/>
              </w:rPr>
              <w:t>FFS: Signaling details of the indication</w:t>
            </w:r>
          </w:p>
          <w:p w14:paraId="4F641528" w14:textId="77777777" w:rsidR="00D6662B" w:rsidRPr="00D6662B" w:rsidRDefault="00D6662B" w:rsidP="00D351B0">
            <w:pPr>
              <w:widowControl/>
              <w:numPr>
                <w:ilvl w:val="1"/>
                <w:numId w:val="24"/>
              </w:numPr>
              <w:wordWrap/>
              <w:autoSpaceDE/>
              <w:autoSpaceDN/>
              <w:jc w:val="left"/>
              <w:rPr>
                <w:rFonts w:ascii="Times" w:eastAsia="바탕" w:hAnsi="Times"/>
                <w:i/>
                <w:kern w:val="0"/>
                <w:szCs w:val="24"/>
                <w:lang w:val="en-GB" w:eastAsia="x-none"/>
              </w:rPr>
            </w:pPr>
            <w:r w:rsidRPr="00D6662B">
              <w:rPr>
                <w:rFonts w:ascii="Times" w:eastAsia="바탕" w:hAnsi="Times"/>
                <w:i/>
                <w:kern w:val="0"/>
                <w:szCs w:val="24"/>
                <w:lang w:val="en-GB" w:eastAsia="x-none"/>
              </w:rPr>
              <w:t>Option 2: Explicit indication via selection of a PDCCH DM-RS sequence from a set of PDCCH DM-RS sequences</w:t>
            </w:r>
          </w:p>
          <w:p w14:paraId="4D8C9073" w14:textId="77777777" w:rsidR="00D6662B" w:rsidRPr="00D6662B" w:rsidRDefault="00D6662B" w:rsidP="00D351B0">
            <w:pPr>
              <w:widowControl/>
              <w:numPr>
                <w:ilvl w:val="2"/>
                <w:numId w:val="24"/>
              </w:numPr>
              <w:wordWrap/>
              <w:autoSpaceDE/>
              <w:autoSpaceDN/>
              <w:jc w:val="left"/>
              <w:rPr>
                <w:rFonts w:ascii="Times" w:eastAsia="바탕" w:hAnsi="Times"/>
                <w:i/>
                <w:kern w:val="0"/>
                <w:szCs w:val="24"/>
                <w:lang w:val="en-GB" w:eastAsia="x-none"/>
              </w:rPr>
            </w:pPr>
            <w:r w:rsidRPr="00D6662B">
              <w:rPr>
                <w:rFonts w:ascii="Times" w:eastAsia="바탕" w:hAnsi="Times"/>
                <w:i/>
                <w:kern w:val="0"/>
                <w:szCs w:val="24"/>
                <w:lang w:val="en-GB" w:eastAsia="x-none"/>
              </w:rPr>
              <w:t>FFS: Details of the indication</w:t>
            </w:r>
          </w:p>
          <w:p w14:paraId="248E5B5A" w14:textId="77777777" w:rsidR="00D6662B" w:rsidRPr="00D6662B" w:rsidRDefault="00D6662B" w:rsidP="00D351B0">
            <w:pPr>
              <w:widowControl/>
              <w:numPr>
                <w:ilvl w:val="1"/>
                <w:numId w:val="24"/>
              </w:numPr>
              <w:wordWrap/>
              <w:autoSpaceDE/>
              <w:autoSpaceDN/>
              <w:jc w:val="left"/>
              <w:rPr>
                <w:rFonts w:ascii="Times" w:eastAsia="바탕" w:hAnsi="Times"/>
                <w:i/>
                <w:kern w:val="0"/>
                <w:szCs w:val="24"/>
                <w:lang w:val="en-GB" w:eastAsia="x-none"/>
              </w:rPr>
            </w:pPr>
            <w:r w:rsidRPr="00D6662B">
              <w:rPr>
                <w:rFonts w:ascii="Times" w:eastAsia="바탕" w:hAnsi="Times"/>
                <w:i/>
                <w:kern w:val="0"/>
                <w:szCs w:val="24"/>
                <w:lang w:val="en-GB" w:eastAsia="x-none"/>
              </w:rPr>
              <w:t>Option 3: Via UE implementation, i.e., implicit method based on NR-based signal such as DM-RS and/or corresponding PDCCH detection</w:t>
            </w:r>
          </w:p>
          <w:p w14:paraId="045361CB" w14:textId="77777777" w:rsidR="00D6662B" w:rsidRPr="00D6662B" w:rsidRDefault="00D6662B" w:rsidP="00D351B0">
            <w:pPr>
              <w:widowControl/>
              <w:numPr>
                <w:ilvl w:val="2"/>
                <w:numId w:val="24"/>
              </w:numPr>
              <w:wordWrap/>
              <w:autoSpaceDE/>
              <w:autoSpaceDN/>
              <w:jc w:val="left"/>
              <w:rPr>
                <w:rFonts w:ascii="Times" w:eastAsia="바탕" w:hAnsi="Times"/>
                <w:i/>
                <w:kern w:val="0"/>
                <w:szCs w:val="24"/>
                <w:lang w:val="en-GB" w:eastAsia="x-none"/>
              </w:rPr>
            </w:pPr>
            <w:r w:rsidRPr="00D6662B">
              <w:rPr>
                <w:rFonts w:ascii="Times" w:eastAsia="바탕" w:hAnsi="Times"/>
                <w:i/>
                <w:kern w:val="0"/>
                <w:szCs w:val="24"/>
                <w:lang w:val="en-GB" w:eastAsia="x-none"/>
              </w:rPr>
              <w:t>FFS: Which signals/channels or combination of signals/channels could be used by the UE</w:t>
            </w:r>
          </w:p>
          <w:p w14:paraId="14E16501" w14:textId="77777777" w:rsidR="00D6662B" w:rsidRPr="002F115E" w:rsidRDefault="00D6662B" w:rsidP="00D351B0">
            <w:pPr>
              <w:widowControl/>
              <w:numPr>
                <w:ilvl w:val="1"/>
                <w:numId w:val="24"/>
              </w:numPr>
              <w:wordWrap/>
              <w:autoSpaceDE/>
              <w:autoSpaceDN/>
              <w:jc w:val="left"/>
              <w:rPr>
                <w:rFonts w:ascii="Times" w:eastAsia="바탕" w:hAnsi="Times"/>
                <w:kern w:val="0"/>
                <w:szCs w:val="24"/>
                <w:lang w:val="en-GB" w:eastAsia="x-none"/>
              </w:rPr>
            </w:pPr>
            <w:r w:rsidRPr="00D6662B">
              <w:rPr>
                <w:rFonts w:ascii="Times" w:eastAsia="바탕" w:hAnsi="Times"/>
                <w:i/>
                <w:kern w:val="0"/>
                <w:szCs w:val="24"/>
                <w:lang w:val="en-GB" w:eastAsia="x-none"/>
              </w:rPr>
              <w:t>Note: Above options are not mutually exclusive</w:t>
            </w:r>
          </w:p>
          <w:p w14:paraId="7873AC97" w14:textId="77777777" w:rsidR="002F115E" w:rsidRPr="002F115E" w:rsidRDefault="002F115E" w:rsidP="002F115E">
            <w:pPr>
              <w:widowControl/>
              <w:wordWrap/>
              <w:autoSpaceDE/>
              <w:autoSpaceDN/>
              <w:jc w:val="left"/>
              <w:rPr>
                <w:rFonts w:ascii="Times" w:eastAsia="바탕" w:hAnsi="Times"/>
                <w:kern w:val="0"/>
                <w:szCs w:val="24"/>
                <w:lang w:val="en-GB" w:eastAsia="x-none"/>
              </w:rPr>
            </w:pPr>
          </w:p>
          <w:p w14:paraId="41F123A9" w14:textId="57F6DB22" w:rsidR="002F115E" w:rsidRPr="00D6662B" w:rsidRDefault="002F115E" w:rsidP="002F115E">
            <w:pPr>
              <w:wordWrap/>
              <w:rPr>
                <w:rFonts w:ascii="Times New Roman" w:hAnsi="Times New Roman"/>
                <w:b/>
                <w:i/>
                <w:szCs w:val="20"/>
                <w:u w:val="single"/>
                <w:lang w:eastAsia="x-none"/>
              </w:rPr>
            </w:pPr>
            <w:r w:rsidRPr="00D6662B">
              <w:rPr>
                <w:rFonts w:ascii="Times New Roman" w:hAnsi="Times New Roman"/>
                <w:b/>
                <w:i/>
                <w:szCs w:val="20"/>
                <w:u w:val="single"/>
                <w:lang w:eastAsia="x-none"/>
              </w:rPr>
              <w:t>Agreement at RAN1#9</w:t>
            </w:r>
            <w:r>
              <w:rPr>
                <w:rFonts w:ascii="Times New Roman" w:hAnsi="Times New Roman"/>
                <w:b/>
                <w:i/>
                <w:szCs w:val="20"/>
                <w:u w:val="single"/>
                <w:lang w:eastAsia="x-none"/>
              </w:rPr>
              <w:t>7</w:t>
            </w:r>
            <w:r w:rsidRPr="00D6662B">
              <w:rPr>
                <w:rFonts w:ascii="Times New Roman" w:hAnsi="Times New Roman"/>
                <w:b/>
                <w:i/>
                <w:szCs w:val="20"/>
                <w:u w:val="single"/>
                <w:lang w:eastAsia="x-none"/>
              </w:rPr>
              <w:t>:</w:t>
            </w:r>
          </w:p>
          <w:p w14:paraId="56143B3F" w14:textId="77777777" w:rsidR="002F115E" w:rsidRPr="002F115E" w:rsidRDefault="002F115E" w:rsidP="002F115E">
            <w:pPr>
              <w:widowControl/>
              <w:wordWrap/>
              <w:autoSpaceDE/>
              <w:autoSpaceDN/>
              <w:jc w:val="left"/>
              <w:rPr>
                <w:rFonts w:ascii="Times" w:eastAsia="바탕" w:hAnsi="Times"/>
                <w:i/>
                <w:kern w:val="0"/>
                <w:szCs w:val="24"/>
                <w:lang w:eastAsia="x-none"/>
              </w:rPr>
            </w:pPr>
            <w:r w:rsidRPr="002F115E">
              <w:rPr>
                <w:rFonts w:ascii="Times" w:eastAsia="바탕" w:hAnsi="Times"/>
                <w:i/>
                <w:kern w:val="0"/>
                <w:szCs w:val="24"/>
                <w:lang w:eastAsia="x-none"/>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6131C57D" w14:textId="777ECAA8" w:rsidR="002F115E" w:rsidRPr="002F115E" w:rsidRDefault="002F115E" w:rsidP="00D351B0">
            <w:pPr>
              <w:widowControl/>
              <w:numPr>
                <w:ilvl w:val="1"/>
                <w:numId w:val="24"/>
              </w:numPr>
              <w:wordWrap/>
              <w:autoSpaceDE/>
              <w:autoSpaceDN/>
              <w:jc w:val="left"/>
              <w:rPr>
                <w:rFonts w:ascii="Times" w:eastAsia="바탕" w:hAnsi="Times"/>
                <w:i/>
                <w:kern w:val="0"/>
                <w:szCs w:val="24"/>
                <w:lang w:val="en-GB" w:eastAsia="x-none"/>
              </w:rPr>
            </w:pPr>
            <w:r w:rsidRPr="002F115E">
              <w:rPr>
                <w:rFonts w:ascii="Times" w:eastAsia="바탕" w:hAnsi="Times"/>
                <w:i/>
                <w:kern w:val="0"/>
                <w:szCs w:val="24"/>
                <w:lang w:val="en-GB" w:eastAsia="x-none"/>
              </w:rPr>
              <w:t>FFS: Signalling details of the indication, including e.g., the time domain validity of the indication</w:t>
            </w:r>
          </w:p>
          <w:p w14:paraId="4D7231F0" w14:textId="56317ADA" w:rsidR="002F115E" w:rsidRPr="002F115E" w:rsidRDefault="002F115E" w:rsidP="00D351B0">
            <w:pPr>
              <w:widowControl/>
              <w:numPr>
                <w:ilvl w:val="1"/>
                <w:numId w:val="24"/>
              </w:numPr>
              <w:wordWrap/>
              <w:autoSpaceDE/>
              <w:autoSpaceDN/>
              <w:jc w:val="left"/>
              <w:rPr>
                <w:rFonts w:ascii="Times" w:eastAsia="바탕" w:hAnsi="Times"/>
                <w:i/>
                <w:kern w:val="0"/>
                <w:szCs w:val="24"/>
                <w:lang w:val="en-GB" w:eastAsia="x-none"/>
              </w:rPr>
            </w:pPr>
            <w:r w:rsidRPr="002F115E">
              <w:rPr>
                <w:rFonts w:ascii="Times" w:eastAsia="바탕" w:hAnsi="Times"/>
                <w:i/>
                <w:kern w:val="0"/>
                <w:szCs w:val="24"/>
                <w:lang w:val="en-GB" w:eastAsia="x-none"/>
              </w:rPr>
              <w:t>FFS: Whether and how to support the mechanism at the beginning of DL transmission burst</w:t>
            </w:r>
          </w:p>
          <w:p w14:paraId="30F2A2C0" w14:textId="4342E5B8" w:rsidR="002F115E" w:rsidRPr="002F115E" w:rsidRDefault="002F115E" w:rsidP="00D351B0">
            <w:pPr>
              <w:widowControl/>
              <w:numPr>
                <w:ilvl w:val="1"/>
                <w:numId w:val="24"/>
              </w:numPr>
              <w:wordWrap/>
              <w:autoSpaceDE/>
              <w:autoSpaceDN/>
              <w:jc w:val="left"/>
              <w:rPr>
                <w:rFonts w:ascii="Times" w:eastAsia="바탕" w:hAnsi="Times"/>
                <w:i/>
                <w:kern w:val="0"/>
                <w:szCs w:val="24"/>
                <w:lang w:val="en-GB" w:eastAsia="x-none"/>
              </w:rPr>
            </w:pPr>
            <w:r w:rsidRPr="002F115E">
              <w:rPr>
                <w:rFonts w:ascii="Times" w:eastAsia="바탕" w:hAnsi="Times"/>
                <w:i/>
                <w:kern w:val="0"/>
                <w:szCs w:val="24"/>
                <w:lang w:val="en-GB" w:eastAsia="x-none"/>
              </w:rPr>
              <w:t>FFS: Whether and how to handle the case when GC-PDCCH is not configured or not received by the UE</w:t>
            </w:r>
          </w:p>
          <w:p w14:paraId="34419C17" w14:textId="1A263E12" w:rsidR="002F115E" w:rsidRPr="002F115E" w:rsidRDefault="002F115E" w:rsidP="002F115E">
            <w:pPr>
              <w:wordWrap/>
              <w:rPr>
                <w:rFonts w:ascii="Times New Roman" w:hAnsi="Times New Roman"/>
                <w:b/>
                <w:i/>
                <w:szCs w:val="20"/>
                <w:u w:val="single"/>
                <w:lang w:eastAsia="x-none"/>
              </w:rPr>
            </w:pPr>
            <w:r w:rsidRPr="002F115E">
              <w:rPr>
                <w:rFonts w:ascii="Times New Roman" w:hAnsi="Times New Roman"/>
                <w:b/>
                <w:i/>
                <w:szCs w:val="20"/>
                <w:u w:val="single"/>
                <w:lang w:eastAsia="x-none"/>
              </w:rPr>
              <w:t>Conclusion at RAN1#97:</w:t>
            </w:r>
          </w:p>
          <w:p w14:paraId="5945E9B2" w14:textId="77777777" w:rsidR="002F115E" w:rsidRDefault="002F115E" w:rsidP="002F115E">
            <w:pPr>
              <w:widowControl/>
              <w:wordWrap/>
              <w:autoSpaceDE/>
              <w:autoSpaceDN/>
              <w:jc w:val="left"/>
              <w:rPr>
                <w:rFonts w:ascii="Times" w:eastAsia="바탕" w:hAnsi="Times"/>
                <w:i/>
                <w:kern w:val="0"/>
                <w:szCs w:val="24"/>
                <w:lang w:eastAsia="x-none"/>
              </w:rPr>
            </w:pPr>
            <w:r w:rsidRPr="002F115E">
              <w:rPr>
                <w:rFonts w:ascii="Times" w:eastAsia="바탕" w:hAnsi="Times"/>
                <w:i/>
                <w:kern w:val="0"/>
                <w:szCs w:val="24"/>
                <w:lang w:eastAsia="x-none"/>
              </w:rPr>
              <w:t>A UE can receive a PDSCH scheduled within an LBT bandwidth or over multiple LBT bandwidths as per Rel-15 and current agreements in Rel-16.</w:t>
            </w:r>
          </w:p>
          <w:p w14:paraId="6A233ED5" w14:textId="77777777" w:rsidR="00CF50B2" w:rsidRDefault="00CF50B2" w:rsidP="002F115E">
            <w:pPr>
              <w:widowControl/>
              <w:wordWrap/>
              <w:autoSpaceDE/>
              <w:autoSpaceDN/>
              <w:jc w:val="left"/>
              <w:rPr>
                <w:rFonts w:ascii="Times" w:eastAsia="바탕" w:hAnsi="Times"/>
                <w:i/>
                <w:kern w:val="0"/>
                <w:szCs w:val="24"/>
                <w:lang w:eastAsia="x-none"/>
              </w:rPr>
            </w:pPr>
          </w:p>
          <w:p w14:paraId="41425547" w14:textId="521974CF" w:rsidR="00CF50B2" w:rsidRPr="002F115E" w:rsidRDefault="00CF50B2" w:rsidP="00CF50B2">
            <w:pPr>
              <w:wordWrap/>
              <w:rPr>
                <w:rFonts w:ascii="Times New Roman" w:hAnsi="Times New Roman"/>
                <w:b/>
                <w:i/>
                <w:szCs w:val="20"/>
                <w:u w:val="single"/>
                <w:lang w:eastAsia="x-none"/>
              </w:rPr>
            </w:pPr>
            <w:r w:rsidRPr="002F115E">
              <w:rPr>
                <w:rFonts w:ascii="Times New Roman" w:hAnsi="Times New Roman"/>
                <w:b/>
                <w:i/>
                <w:szCs w:val="20"/>
                <w:u w:val="single"/>
                <w:lang w:eastAsia="x-none"/>
              </w:rPr>
              <w:t>Conclusion at RAN1#9</w:t>
            </w:r>
            <w:r>
              <w:rPr>
                <w:rFonts w:ascii="Times New Roman" w:hAnsi="Times New Roman"/>
                <w:b/>
                <w:i/>
                <w:szCs w:val="20"/>
                <w:u w:val="single"/>
                <w:lang w:eastAsia="x-none"/>
              </w:rPr>
              <w:t>8</w:t>
            </w:r>
            <w:r w:rsidRPr="002F115E">
              <w:rPr>
                <w:rFonts w:ascii="Times New Roman" w:hAnsi="Times New Roman"/>
                <w:b/>
                <w:i/>
                <w:szCs w:val="20"/>
                <w:u w:val="single"/>
                <w:lang w:eastAsia="x-none"/>
              </w:rPr>
              <w:t>:</w:t>
            </w:r>
          </w:p>
          <w:p w14:paraId="0F6B0BD7" w14:textId="77777777" w:rsidR="00CF50B2" w:rsidRPr="00885C0F" w:rsidRDefault="00CF50B2" w:rsidP="00CF50B2">
            <w:pPr>
              <w:widowControl/>
              <w:wordWrap/>
              <w:autoSpaceDE/>
              <w:autoSpaceDN/>
              <w:jc w:val="left"/>
              <w:rPr>
                <w:rFonts w:ascii="Times" w:eastAsia="바탕" w:hAnsi="Times"/>
                <w:i/>
                <w:kern w:val="0"/>
                <w:szCs w:val="24"/>
                <w:lang w:val="en-GB" w:eastAsia="x-none"/>
              </w:rPr>
            </w:pPr>
            <w:r w:rsidRPr="00885C0F">
              <w:rPr>
                <w:rFonts w:ascii="Times" w:eastAsia="바탕" w:hAnsi="Times"/>
                <w:i/>
                <w:kern w:val="0"/>
                <w:szCs w:val="24"/>
                <w:lang w:val="en-GB" w:eastAsia="x-none"/>
              </w:rPr>
              <w:t>The following are unchanged from Rel-15 for PDCCH.</w:t>
            </w:r>
          </w:p>
          <w:p w14:paraId="18B1EA82" w14:textId="77777777" w:rsidR="00CF50B2" w:rsidRPr="00885C0F" w:rsidRDefault="00CF50B2" w:rsidP="00CF50B2">
            <w:pPr>
              <w:widowControl/>
              <w:numPr>
                <w:ilvl w:val="0"/>
                <w:numId w:val="33"/>
              </w:numPr>
              <w:wordWrap/>
              <w:autoSpaceDE/>
              <w:autoSpaceDN/>
              <w:jc w:val="left"/>
              <w:rPr>
                <w:rFonts w:ascii="Times" w:eastAsia="바탕" w:hAnsi="Times"/>
                <w:i/>
                <w:kern w:val="0"/>
                <w:szCs w:val="24"/>
                <w:lang w:eastAsia="x-none"/>
              </w:rPr>
            </w:pPr>
            <w:r w:rsidRPr="00885C0F">
              <w:rPr>
                <w:rFonts w:ascii="Times" w:eastAsia="바탕" w:hAnsi="Times"/>
                <w:i/>
                <w:kern w:val="0"/>
                <w:szCs w:val="24"/>
                <w:lang w:eastAsia="x-none"/>
              </w:rPr>
              <w:t>The maximum number of monitored PDCCH candidates per slot and per serving cell.</w:t>
            </w:r>
          </w:p>
          <w:p w14:paraId="7C7E47ED" w14:textId="77777777" w:rsidR="00CF50B2" w:rsidRPr="00885C0F" w:rsidRDefault="00CF50B2" w:rsidP="00CF50B2">
            <w:pPr>
              <w:widowControl/>
              <w:numPr>
                <w:ilvl w:val="0"/>
                <w:numId w:val="33"/>
              </w:numPr>
              <w:wordWrap/>
              <w:autoSpaceDE/>
              <w:autoSpaceDN/>
              <w:jc w:val="left"/>
              <w:rPr>
                <w:rFonts w:ascii="Times" w:eastAsia="바탕" w:hAnsi="Times"/>
                <w:i/>
                <w:kern w:val="0"/>
                <w:szCs w:val="24"/>
                <w:lang w:eastAsia="x-none"/>
              </w:rPr>
            </w:pPr>
            <w:r w:rsidRPr="00885C0F">
              <w:rPr>
                <w:rFonts w:ascii="Times" w:eastAsia="바탕" w:hAnsi="Times"/>
                <w:i/>
                <w:kern w:val="0"/>
                <w:szCs w:val="24"/>
                <w:lang w:eastAsia="x-none"/>
              </w:rPr>
              <w:t>The maximum number of non-overlapped CCEs per slot and per serving cell.</w:t>
            </w:r>
          </w:p>
          <w:p w14:paraId="139A52F9" w14:textId="77777777" w:rsidR="00CF50B2" w:rsidRPr="00885C0F" w:rsidRDefault="00CF50B2" w:rsidP="00CF50B2">
            <w:pPr>
              <w:widowControl/>
              <w:numPr>
                <w:ilvl w:val="0"/>
                <w:numId w:val="33"/>
              </w:numPr>
              <w:wordWrap/>
              <w:autoSpaceDE/>
              <w:autoSpaceDN/>
              <w:jc w:val="left"/>
              <w:rPr>
                <w:rFonts w:ascii="Times" w:eastAsia="바탕" w:hAnsi="Times"/>
                <w:i/>
                <w:kern w:val="0"/>
                <w:szCs w:val="24"/>
                <w:lang w:eastAsia="x-none"/>
              </w:rPr>
            </w:pPr>
            <w:r w:rsidRPr="00885C0F">
              <w:rPr>
                <w:rFonts w:ascii="Times" w:eastAsia="바탕" w:hAnsi="Times"/>
                <w:i/>
                <w:kern w:val="0"/>
                <w:szCs w:val="24"/>
                <w:lang w:eastAsia="x-none"/>
              </w:rPr>
              <w:t>CCE-to-REG mapping rule and hashing function.</w:t>
            </w:r>
          </w:p>
          <w:p w14:paraId="226DE84F" w14:textId="77777777" w:rsidR="00CF50B2" w:rsidRPr="00885C0F" w:rsidRDefault="00CF50B2" w:rsidP="00CF50B2">
            <w:pPr>
              <w:widowControl/>
              <w:wordWrap/>
              <w:autoSpaceDE/>
              <w:autoSpaceDN/>
              <w:jc w:val="left"/>
              <w:rPr>
                <w:rFonts w:ascii="Times" w:eastAsia="바탕" w:hAnsi="Times"/>
                <w:i/>
                <w:kern w:val="0"/>
                <w:szCs w:val="24"/>
                <w:lang w:eastAsia="x-none"/>
              </w:rPr>
            </w:pPr>
          </w:p>
          <w:p w14:paraId="04DF9D9F" w14:textId="71C35B9D" w:rsidR="00CF50B2" w:rsidRPr="00D6662B" w:rsidRDefault="00CF50B2" w:rsidP="00CF50B2">
            <w:pPr>
              <w:wordWrap/>
              <w:rPr>
                <w:rFonts w:ascii="Times New Roman" w:hAnsi="Times New Roman"/>
                <w:b/>
                <w:i/>
                <w:szCs w:val="20"/>
                <w:u w:val="single"/>
                <w:lang w:eastAsia="x-none"/>
              </w:rPr>
            </w:pPr>
            <w:r w:rsidRPr="00D6662B">
              <w:rPr>
                <w:rFonts w:ascii="Times New Roman" w:hAnsi="Times New Roman"/>
                <w:b/>
                <w:i/>
                <w:szCs w:val="20"/>
                <w:u w:val="single"/>
                <w:lang w:eastAsia="x-none"/>
              </w:rPr>
              <w:t>Agreement at RAN1#9</w:t>
            </w:r>
            <w:r>
              <w:rPr>
                <w:rFonts w:ascii="Times New Roman" w:hAnsi="Times New Roman"/>
                <w:b/>
                <w:i/>
                <w:szCs w:val="20"/>
                <w:u w:val="single"/>
                <w:lang w:eastAsia="x-none"/>
              </w:rPr>
              <w:t>8</w:t>
            </w:r>
            <w:r w:rsidRPr="00D6662B">
              <w:rPr>
                <w:rFonts w:ascii="Times New Roman" w:hAnsi="Times New Roman"/>
                <w:b/>
                <w:i/>
                <w:szCs w:val="20"/>
                <w:u w:val="single"/>
                <w:lang w:eastAsia="x-none"/>
              </w:rPr>
              <w:t>:</w:t>
            </w:r>
          </w:p>
          <w:p w14:paraId="60374A0A" w14:textId="77777777" w:rsidR="00CF50B2" w:rsidRPr="00885C0F" w:rsidRDefault="00CF50B2" w:rsidP="00CF50B2">
            <w:pPr>
              <w:widowControl/>
              <w:wordWrap/>
              <w:autoSpaceDE/>
              <w:autoSpaceDN/>
              <w:jc w:val="left"/>
              <w:rPr>
                <w:rFonts w:ascii="Times" w:eastAsia="바탕" w:hAnsi="Times"/>
                <w:i/>
                <w:kern w:val="0"/>
                <w:szCs w:val="24"/>
                <w:lang w:val="en-GB" w:eastAsia="x-none"/>
              </w:rPr>
            </w:pPr>
            <w:r w:rsidRPr="00885C0F">
              <w:rPr>
                <w:rFonts w:ascii="Times" w:eastAsia="바탕" w:hAnsi="Times"/>
                <w:i/>
                <w:kern w:val="0"/>
                <w:szCs w:val="24"/>
                <w:lang w:val="en-GB" w:eastAsia="x-none"/>
              </w:rPr>
              <w:t xml:space="preserve">For CORESET configuration in a serving cell with carrier bandwidth greater than LBT bandwidth, </w:t>
            </w:r>
          </w:p>
          <w:p w14:paraId="442040B8" w14:textId="77777777" w:rsidR="00CF50B2" w:rsidRPr="00885C0F" w:rsidRDefault="00CF50B2" w:rsidP="00CF50B2">
            <w:pPr>
              <w:widowControl/>
              <w:numPr>
                <w:ilvl w:val="0"/>
                <w:numId w:val="33"/>
              </w:numPr>
              <w:wordWrap/>
              <w:autoSpaceDE/>
              <w:autoSpaceDN/>
              <w:jc w:val="left"/>
              <w:rPr>
                <w:rFonts w:ascii="Times" w:eastAsia="바탕" w:hAnsi="Times"/>
                <w:i/>
                <w:kern w:val="0"/>
                <w:szCs w:val="24"/>
                <w:lang w:eastAsia="x-none"/>
              </w:rPr>
            </w:pPr>
            <w:r w:rsidRPr="00885C0F">
              <w:rPr>
                <w:rFonts w:ascii="Times" w:eastAsia="바탕" w:hAnsi="Times"/>
                <w:i/>
                <w:kern w:val="0"/>
                <w:szCs w:val="24"/>
                <w:lang w:eastAsia="x-none"/>
              </w:rPr>
              <w:t xml:space="preserve">For the case where a CORESET is confined within a LBT bandwidth, the search space set configuration </w:t>
            </w:r>
            <w:r w:rsidRPr="00885C0F">
              <w:rPr>
                <w:rFonts w:ascii="Times" w:eastAsia="바탕" w:hAnsi="Times"/>
                <w:i/>
                <w:kern w:val="0"/>
                <w:szCs w:val="24"/>
                <w:lang w:val="en-GB" w:eastAsia="x-none"/>
              </w:rPr>
              <w:t>associated with the CORESET can have multiple monitoring locations in the frequency domain (per LBT bandwidth)</w:t>
            </w:r>
          </w:p>
          <w:p w14:paraId="245F9994" w14:textId="77777777" w:rsidR="00CF50B2" w:rsidRPr="00885C0F" w:rsidRDefault="00CF50B2" w:rsidP="00CF50B2">
            <w:pPr>
              <w:widowControl/>
              <w:numPr>
                <w:ilvl w:val="1"/>
                <w:numId w:val="33"/>
              </w:numPr>
              <w:wordWrap/>
              <w:autoSpaceDE/>
              <w:autoSpaceDN/>
              <w:jc w:val="left"/>
              <w:rPr>
                <w:rFonts w:ascii="Times" w:eastAsia="바탕" w:hAnsi="Times"/>
                <w:i/>
                <w:kern w:val="0"/>
                <w:szCs w:val="24"/>
                <w:lang w:eastAsia="x-none"/>
              </w:rPr>
            </w:pPr>
            <w:r w:rsidRPr="00885C0F">
              <w:rPr>
                <w:rFonts w:ascii="Times" w:eastAsia="바탕" w:hAnsi="Times"/>
                <w:i/>
                <w:kern w:val="0"/>
                <w:szCs w:val="24"/>
                <w:lang w:eastAsia="x-none"/>
              </w:rPr>
              <w:t>Send an LS to RAN2 informing them of this agreement and providing clarifications on the above if necessary</w:t>
            </w:r>
          </w:p>
          <w:p w14:paraId="0293883A" w14:textId="77777777" w:rsidR="00CF50B2" w:rsidRPr="00885C0F" w:rsidRDefault="00CF50B2" w:rsidP="00CF50B2">
            <w:pPr>
              <w:widowControl/>
              <w:numPr>
                <w:ilvl w:val="0"/>
                <w:numId w:val="33"/>
              </w:numPr>
              <w:wordWrap/>
              <w:autoSpaceDE/>
              <w:autoSpaceDN/>
              <w:jc w:val="left"/>
              <w:rPr>
                <w:rFonts w:ascii="Times" w:eastAsia="바탕" w:hAnsi="Times"/>
                <w:i/>
                <w:kern w:val="0"/>
                <w:szCs w:val="24"/>
                <w:lang w:eastAsia="x-none"/>
              </w:rPr>
            </w:pPr>
            <w:r w:rsidRPr="00885C0F">
              <w:rPr>
                <w:rFonts w:ascii="Times" w:eastAsia="바탕" w:hAnsi="Times"/>
                <w:i/>
                <w:kern w:val="0"/>
                <w:szCs w:val="24"/>
                <w:lang w:val="en-GB" w:eastAsia="x-none"/>
              </w:rPr>
              <w:t>Note: For scenarios in which gNB transmits PDCCH/PDSCH on a single BWP if CCA is successful at gNB for the whole BWP, CORESET(s) need not all be confined within an LBT bandwidth, and no specification impact is foreseen</w:t>
            </w:r>
          </w:p>
          <w:p w14:paraId="5EA745C7" w14:textId="108ADA7C" w:rsidR="00CF50B2" w:rsidRPr="00CF50B2" w:rsidRDefault="00CF50B2" w:rsidP="002F115E">
            <w:pPr>
              <w:widowControl/>
              <w:wordWrap/>
              <w:autoSpaceDE/>
              <w:autoSpaceDN/>
              <w:jc w:val="left"/>
              <w:rPr>
                <w:rFonts w:ascii="Times" w:eastAsia="바탕" w:hAnsi="Times"/>
                <w:kern w:val="0"/>
                <w:szCs w:val="24"/>
                <w:lang w:eastAsia="x-none"/>
              </w:rPr>
            </w:pPr>
          </w:p>
        </w:tc>
      </w:tr>
    </w:tbl>
    <w:p w14:paraId="1E5A10BD" w14:textId="52B9BCD0" w:rsidR="003A393C" w:rsidRDefault="003A393C" w:rsidP="00791D6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lastRenderedPageBreak/>
        <w:t xml:space="preserve">In this contribution, we </w:t>
      </w:r>
      <w:r w:rsidR="00EA6C19">
        <w:rPr>
          <w:rFonts w:ascii="Times New Roman" w:hAnsi="Times New Roman"/>
          <w:kern w:val="0"/>
          <w:sz w:val="22"/>
        </w:rPr>
        <w:t xml:space="preserve">further </w:t>
      </w:r>
      <w:r>
        <w:rPr>
          <w:rFonts w:ascii="Times New Roman" w:hAnsi="Times New Roman"/>
          <w:kern w:val="0"/>
          <w:sz w:val="22"/>
        </w:rPr>
        <w:t>discuss</w:t>
      </w:r>
      <w:r w:rsidR="00EA6C19">
        <w:rPr>
          <w:rFonts w:ascii="Times New Roman" w:hAnsi="Times New Roman"/>
          <w:kern w:val="0"/>
          <w:sz w:val="22"/>
        </w:rPr>
        <w:t xml:space="preserve"> </w:t>
      </w:r>
      <w:r w:rsidR="003A2D98">
        <w:rPr>
          <w:rFonts w:ascii="Times New Roman" w:hAnsi="Times New Roman"/>
          <w:kern w:val="0"/>
          <w:sz w:val="22"/>
        </w:rPr>
        <w:t>wideband operation with BWP(s) and provide our view.</w:t>
      </w:r>
    </w:p>
    <w:p w14:paraId="7AEDCCB9" w14:textId="6853DD3B" w:rsidR="003A393C" w:rsidRPr="00566B1C" w:rsidRDefault="003A393C"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Pr>
          <w:rFonts w:ascii="Times New Roman" w:eastAsia="MS Mincho" w:hAnsi="Times New Roman"/>
          <w:b/>
          <w:kern w:val="0"/>
          <w:sz w:val="28"/>
          <w:szCs w:val="20"/>
          <w:lang w:eastAsia="en-US"/>
        </w:rPr>
        <w:t>Discussion</w:t>
      </w:r>
      <w:r w:rsidR="00EA6C19">
        <w:rPr>
          <w:rFonts w:ascii="Times New Roman" w:eastAsia="MS Mincho" w:hAnsi="Times New Roman"/>
          <w:b/>
          <w:kern w:val="0"/>
          <w:sz w:val="28"/>
          <w:szCs w:val="20"/>
          <w:lang w:eastAsia="en-US"/>
        </w:rPr>
        <w:t xml:space="preserve"> on </w:t>
      </w:r>
      <w:r w:rsidR="00791D65">
        <w:rPr>
          <w:rFonts w:ascii="Times New Roman" w:eastAsia="MS Mincho" w:hAnsi="Times New Roman"/>
          <w:b/>
          <w:kern w:val="0"/>
          <w:sz w:val="28"/>
          <w:szCs w:val="20"/>
          <w:lang w:eastAsia="en-US"/>
        </w:rPr>
        <w:t>w</w:t>
      </w:r>
      <w:r w:rsidR="00743905">
        <w:rPr>
          <w:rFonts w:ascii="Times New Roman" w:eastAsia="MS Mincho" w:hAnsi="Times New Roman"/>
          <w:b/>
          <w:kern w:val="0"/>
          <w:sz w:val="28"/>
          <w:szCs w:val="20"/>
          <w:lang w:eastAsia="en-US"/>
        </w:rPr>
        <w:t xml:space="preserve">ideband </w:t>
      </w:r>
      <w:r w:rsidR="00791D65">
        <w:rPr>
          <w:rFonts w:ascii="Times New Roman" w:eastAsia="MS Mincho" w:hAnsi="Times New Roman"/>
          <w:b/>
          <w:kern w:val="0"/>
          <w:sz w:val="28"/>
          <w:szCs w:val="20"/>
          <w:lang w:eastAsia="en-US"/>
        </w:rPr>
        <w:t>o</w:t>
      </w:r>
      <w:r w:rsidR="00743905">
        <w:rPr>
          <w:rFonts w:ascii="Times New Roman" w:eastAsia="MS Mincho" w:hAnsi="Times New Roman"/>
          <w:b/>
          <w:kern w:val="0"/>
          <w:sz w:val="28"/>
          <w:szCs w:val="20"/>
          <w:lang w:eastAsia="en-US"/>
        </w:rPr>
        <w:t xml:space="preserve">peration </w:t>
      </w:r>
      <w:r w:rsidR="00791D65">
        <w:rPr>
          <w:rFonts w:ascii="Times New Roman" w:eastAsia="MS Mincho" w:hAnsi="Times New Roman"/>
          <w:b/>
          <w:kern w:val="0"/>
          <w:sz w:val="28"/>
          <w:szCs w:val="20"/>
          <w:lang w:eastAsia="en-US"/>
        </w:rPr>
        <w:t>for NR-unlicensed</w:t>
      </w:r>
      <w:bookmarkStart w:id="0" w:name="_GoBack"/>
      <w:bookmarkEnd w:id="0"/>
    </w:p>
    <w:p w14:paraId="71E8F697" w14:textId="1FDD5C50" w:rsidR="00083067" w:rsidRPr="00083067" w:rsidRDefault="00083067" w:rsidP="00083067">
      <w:pPr>
        <w:wordWrap/>
        <w:spacing w:after="120" w:line="276" w:lineRule="auto"/>
        <w:ind w:firstLineChars="50" w:firstLine="110"/>
        <w:rPr>
          <w:rFonts w:ascii="Times New Roman" w:hAnsi="Times New Roman"/>
          <w:b/>
          <w:i/>
          <w:kern w:val="0"/>
          <w:sz w:val="22"/>
          <w:u w:val="single"/>
        </w:rPr>
      </w:pPr>
      <w:r w:rsidRPr="00083067">
        <w:rPr>
          <w:rFonts w:ascii="Times New Roman" w:hAnsi="Times New Roman" w:hint="eastAsia"/>
          <w:b/>
          <w:i/>
          <w:kern w:val="0"/>
          <w:sz w:val="22"/>
          <w:u w:val="single"/>
        </w:rPr>
        <w:t>CORESET configuration in wideband operation</w:t>
      </w:r>
    </w:p>
    <w:p w14:paraId="7826040D" w14:textId="1FE16287" w:rsidR="002048AF" w:rsidRDefault="009033B6" w:rsidP="005D5AFA">
      <w:pPr>
        <w:wordWrap/>
        <w:spacing w:line="276" w:lineRule="auto"/>
        <w:ind w:firstLineChars="50" w:firstLine="110"/>
        <w:rPr>
          <w:rFonts w:ascii="Times New Roman" w:hAnsi="Times New Roman"/>
          <w:kern w:val="0"/>
          <w:sz w:val="22"/>
        </w:rPr>
      </w:pPr>
      <w:r w:rsidRPr="009033B6">
        <w:rPr>
          <w:rFonts w:ascii="Times New Roman" w:hAnsi="Times New Roman" w:hint="eastAsia"/>
          <w:kern w:val="0"/>
          <w:sz w:val="22"/>
        </w:rPr>
        <w:t>At the RAN1-AH1901 meeting, it was agreed</w:t>
      </w:r>
      <w:r w:rsidR="006515C3">
        <w:rPr>
          <w:rFonts w:ascii="Times New Roman" w:hAnsi="Times New Roman"/>
          <w:kern w:val="0"/>
          <w:sz w:val="22"/>
        </w:rPr>
        <w:t xml:space="preserve"> </w:t>
      </w:r>
      <w:r w:rsidRPr="009033B6">
        <w:rPr>
          <w:rFonts w:ascii="Times New Roman" w:hAnsi="Times New Roman" w:hint="eastAsia"/>
          <w:kern w:val="0"/>
          <w:sz w:val="22"/>
        </w:rPr>
        <w:t>that</w:t>
      </w:r>
      <w:r w:rsidR="00FA1B13">
        <w:rPr>
          <w:rFonts w:ascii="Times New Roman" w:hAnsi="Times New Roman"/>
          <w:kern w:val="0"/>
          <w:sz w:val="22"/>
        </w:rPr>
        <w:t xml:space="preserve"> an</w:t>
      </w:r>
      <w:r w:rsidRPr="009033B6">
        <w:rPr>
          <w:rFonts w:ascii="Times New Roman" w:hAnsi="Times New Roman" w:hint="eastAsia"/>
          <w:kern w:val="0"/>
          <w:sz w:val="22"/>
        </w:rPr>
        <w:t xml:space="preserve"> </w:t>
      </w:r>
      <w:r w:rsidRPr="009033B6">
        <w:rPr>
          <w:rFonts w:ascii="Times New Roman" w:hAnsi="Times New Roman"/>
          <w:kern w:val="0"/>
          <w:sz w:val="22"/>
        </w:rPr>
        <w:t>gNB may transmit PDSCH on parts or whole of single active BWP</w:t>
      </w:r>
      <w:r>
        <w:rPr>
          <w:rFonts w:ascii="Times New Roman" w:hAnsi="Times New Roman"/>
          <w:kern w:val="0"/>
          <w:sz w:val="22"/>
        </w:rPr>
        <w:t xml:space="preserve"> where CCA is successful at </w:t>
      </w:r>
      <w:r w:rsidR="00FA1B13">
        <w:rPr>
          <w:rFonts w:ascii="Times New Roman" w:hAnsi="Times New Roman"/>
          <w:kern w:val="0"/>
          <w:sz w:val="22"/>
        </w:rPr>
        <w:t xml:space="preserve">the </w:t>
      </w:r>
      <w:r>
        <w:rPr>
          <w:rFonts w:ascii="Times New Roman" w:hAnsi="Times New Roman"/>
          <w:kern w:val="0"/>
          <w:sz w:val="22"/>
        </w:rPr>
        <w:t>gNB</w:t>
      </w:r>
      <w:r w:rsidR="002048AF">
        <w:rPr>
          <w:rFonts w:ascii="Times New Roman" w:hAnsi="Times New Roman"/>
          <w:kern w:val="0"/>
          <w:sz w:val="22"/>
        </w:rPr>
        <w:t xml:space="preserve">. </w:t>
      </w:r>
      <w:r w:rsidR="00B82582">
        <w:rPr>
          <w:rFonts w:ascii="Times New Roman" w:hAnsi="Times New Roman"/>
          <w:kern w:val="0"/>
          <w:sz w:val="22"/>
        </w:rPr>
        <w:t>T</w:t>
      </w:r>
      <w:r>
        <w:rPr>
          <w:rFonts w:ascii="Times New Roman" w:hAnsi="Times New Roman"/>
          <w:kern w:val="0"/>
          <w:sz w:val="22"/>
        </w:rPr>
        <w:t xml:space="preserve">here </w:t>
      </w:r>
      <w:r w:rsidR="002048AF">
        <w:rPr>
          <w:rFonts w:ascii="Times New Roman" w:hAnsi="Times New Roman"/>
          <w:kern w:val="0"/>
          <w:sz w:val="22"/>
        </w:rPr>
        <w:t>were</w:t>
      </w:r>
      <w:r>
        <w:rPr>
          <w:rFonts w:ascii="Times New Roman" w:hAnsi="Times New Roman"/>
          <w:kern w:val="0"/>
          <w:sz w:val="22"/>
        </w:rPr>
        <w:t xml:space="preserve"> some FFS</w:t>
      </w:r>
      <w:r w:rsidR="00B82582">
        <w:rPr>
          <w:rFonts w:ascii="Times New Roman" w:hAnsi="Times New Roman"/>
          <w:kern w:val="0"/>
          <w:sz w:val="22"/>
        </w:rPr>
        <w:t>s</w:t>
      </w:r>
      <w:r>
        <w:rPr>
          <w:rFonts w:ascii="Times New Roman" w:hAnsi="Times New Roman"/>
          <w:kern w:val="0"/>
          <w:sz w:val="22"/>
        </w:rPr>
        <w:t xml:space="preserve"> regarding w</w:t>
      </w:r>
      <w:r w:rsidRPr="009033B6">
        <w:rPr>
          <w:rFonts w:ascii="Times New Roman" w:hAnsi="Times New Roman"/>
          <w:kern w:val="0"/>
          <w:sz w:val="22"/>
        </w:rPr>
        <w:t xml:space="preserve">hether/how to indicate gNB’s transmitted LBT sub-bands </w:t>
      </w:r>
      <w:r>
        <w:rPr>
          <w:rFonts w:ascii="Times New Roman" w:hAnsi="Times New Roman"/>
          <w:kern w:val="0"/>
          <w:sz w:val="22"/>
        </w:rPr>
        <w:t xml:space="preserve">and </w:t>
      </w:r>
      <w:r w:rsidR="001E3927">
        <w:rPr>
          <w:rFonts w:ascii="Times New Roman" w:hAnsi="Times New Roman"/>
          <w:kern w:val="0"/>
          <w:sz w:val="22"/>
        </w:rPr>
        <w:t xml:space="preserve">to </w:t>
      </w:r>
      <w:r>
        <w:rPr>
          <w:rFonts w:ascii="Times New Roman" w:hAnsi="Times New Roman"/>
          <w:kern w:val="0"/>
          <w:sz w:val="22"/>
        </w:rPr>
        <w:t>e</w:t>
      </w:r>
      <w:r w:rsidRPr="009033B6">
        <w:rPr>
          <w:rFonts w:ascii="Times New Roman" w:hAnsi="Times New Roman"/>
          <w:kern w:val="0"/>
          <w:sz w:val="22"/>
        </w:rPr>
        <w:t xml:space="preserve">nhance </w:t>
      </w:r>
      <w:r w:rsidR="001E3927">
        <w:rPr>
          <w:rFonts w:ascii="Times New Roman" w:hAnsi="Times New Roman"/>
          <w:kern w:val="0"/>
          <w:sz w:val="22"/>
        </w:rPr>
        <w:t xml:space="preserve">the </w:t>
      </w:r>
      <w:r w:rsidRPr="009033B6">
        <w:rPr>
          <w:rFonts w:ascii="Times New Roman" w:hAnsi="Times New Roman"/>
          <w:kern w:val="0"/>
          <w:sz w:val="22"/>
        </w:rPr>
        <w:t xml:space="preserve">PDCCH/PDSCH </w:t>
      </w:r>
      <w:r w:rsidR="001E3927">
        <w:rPr>
          <w:rFonts w:ascii="Times New Roman" w:hAnsi="Times New Roman"/>
          <w:kern w:val="0"/>
          <w:sz w:val="22"/>
        </w:rPr>
        <w:t xml:space="preserve">over </w:t>
      </w:r>
      <w:r w:rsidRPr="009033B6">
        <w:rPr>
          <w:rFonts w:ascii="Times New Roman" w:hAnsi="Times New Roman"/>
          <w:kern w:val="0"/>
          <w:sz w:val="22"/>
        </w:rPr>
        <w:t xml:space="preserve">the parts of BWP </w:t>
      </w:r>
      <w:r w:rsidR="001E3927">
        <w:rPr>
          <w:rFonts w:ascii="Times New Roman" w:hAnsi="Times New Roman"/>
          <w:kern w:val="0"/>
          <w:sz w:val="22"/>
        </w:rPr>
        <w:t xml:space="preserve">with </w:t>
      </w:r>
      <w:r w:rsidRPr="009033B6">
        <w:rPr>
          <w:rFonts w:ascii="Times New Roman" w:hAnsi="Times New Roman"/>
          <w:kern w:val="0"/>
          <w:sz w:val="22"/>
        </w:rPr>
        <w:t>gNB</w:t>
      </w:r>
      <w:r w:rsidR="001E3927">
        <w:rPr>
          <w:rFonts w:ascii="Times New Roman" w:hAnsi="Times New Roman"/>
          <w:kern w:val="0"/>
          <w:sz w:val="22"/>
        </w:rPr>
        <w:t xml:space="preserve">’s </w:t>
      </w:r>
      <w:r w:rsidRPr="009033B6">
        <w:rPr>
          <w:rFonts w:ascii="Times New Roman" w:hAnsi="Times New Roman"/>
          <w:kern w:val="0"/>
          <w:sz w:val="22"/>
        </w:rPr>
        <w:t>CCA failure</w:t>
      </w:r>
      <w:r>
        <w:rPr>
          <w:rFonts w:ascii="Times New Roman" w:hAnsi="Times New Roman"/>
          <w:kern w:val="0"/>
          <w:sz w:val="22"/>
        </w:rPr>
        <w:t xml:space="preserve">. </w:t>
      </w:r>
      <w:r w:rsidR="001E3927">
        <w:rPr>
          <w:rFonts w:ascii="Times New Roman" w:hAnsi="Times New Roman"/>
          <w:kern w:val="0"/>
          <w:sz w:val="22"/>
        </w:rPr>
        <w:t>Regarding the FFSs, i</w:t>
      </w:r>
      <w:r>
        <w:rPr>
          <w:rFonts w:ascii="Times New Roman" w:hAnsi="Times New Roman"/>
          <w:kern w:val="0"/>
          <w:sz w:val="22"/>
        </w:rPr>
        <w:t xml:space="preserve">t </w:t>
      </w:r>
      <w:r w:rsidR="001E3927">
        <w:rPr>
          <w:rFonts w:ascii="Times New Roman" w:hAnsi="Times New Roman"/>
          <w:kern w:val="0"/>
          <w:sz w:val="22"/>
        </w:rPr>
        <w:t>is</w:t>
      </w:r>
      <w:r>
        <w:rPr>
          <w:rFonts w:ascii="Times New Roman" w:hAnsi="Times New Roman"/>
          <w:kern w:val="0"/>
          <w:sz w:val="22"/>
        </w:rPr>
        <w:t xml:space="preserve"> </w:t>
      </w:r>
      <w:r w:rsidR="00B82582">
        <w:rPr>
          <w:rFonts w:ascii="Times New Roman" w:hAnsi="Times New Roman"/>
          <w:kern w:val="0"/>
          <w:sz w:val="22"/>
        </w:rPr>
        <w:t xml:space="preserve">necessary to </w:t>
      </w:r>
      <w:r>
        <w:rPr>
          <w:rFonts w:ascii="Times New Roman" w:hAnsi="Times New Roman"/>
          <w:kern w:val="0"/>
          <w:sz w:val="22"/>
        </w:rPr>
        <w:t>discuss</w:t>
      </w:r>
      <w:r w:rsidR="00B82582">
        <w:rPr>
          <w:rFonts w:ascii="Times New Roman" w:hAnsi="Times New Roman"/>
          <w:kern w:val="0"/>
          <w:sz w:val="22"/>
        </w:rPr>
        <w:t xml:space="preserve"> the</w:t>
      </w:r>
      <w:r>
        <w:rPr>
          <w:rFonts w:ascii="Times New Roman" w:hAnsi="Times New Roman"/>
          <w:kern w:val="0"/>
          <w:sz w:val="22"/>
        </w:rPr>
        <w:t xml:space="preserve"> </w:t>
      </w:r>
      <w:r>
        <w:rPr>
          <w:rFonts w:ascii="Times New Roman" w:hAnsi="Times New Roman" w:hint="eastAsia"/>
          <w:kern w:val="0"/>
          <w:sz w:val="22"/>
        </w:rPr>
        <w:t xml:space="preserve">CORESET </w:t>
      </w:r>
      <w:r>
        <w:rPr>
          <w:rFonts w:ascii="Times New Roman" w:hAnsi="Times New Roman"/>
          <w:kern w:val="0"/>
          <w:sz w:val="22"/>
        </w:rPr>
        <w:t>configuration</w:t>
      </w:r>
      <w:r w:rsidR="002048AF">
        <w:rPr>
          <w:rFonts w:ascii="Times New Roman" w:hAnsi="Times New Roman"/>
          <w:kern w:val="0"/>
          <w:sz w:val="22"/>
        </w:rPr>
        <w:t xml:space="preserve"> and PDSCH resource allocation </w:t>
      </w:r>
      <w:r>
        <w:rPr>
          <w:rFonts w:ascii="Times New Roman" w:hAnsi="Times New Roman"/>
          <w:kern w:val="0"/>
          <w:sz w:val="22"/>
        </w:rPr>
        <w:t>in wideband operation</w:t>
      </w:r>
      <w:r w:rsidRPr="009033B6">
        <w:rPr>
          <w:rFonts w:ascii="Times New Roman" w:hAnsi="Times New Roman"/>
          <w:kern w:val="0"/>
          <w:sz w:val="22"/>
        </w:rPr>
        <w:t xml:space="preserve"> with </w:t>
      </w:r>
      <w:r w:rsidR="00B82582">
        <w:rPr>
          <w:rFonts w:ascii="Times New Roman" w:hAnsi="Times New Roman"/>
          <w:kern w:val="0"/>
          <w:sz w:val="22"/>
        </w:rPr>
        <w:t xml:space="preserve">associated </w:t>
      </w:r>
      <w:r w:rsidRPr="009033B6">
        <w:rPr>
          <w:rFonts w:ascii="Times New Roman" w:hAnsi="Times New Roman"/>
          <w:kern w:val="0"/>
          <w:sz w:val="22"/>
        </w:rPr>
        <w:t xml:space="preserve">20MHz sub-band </w:t>
      </w:r>
      <w:r w:rsidR="00B82582">
        <w:rPr>
          <w:rFonts w:ascii="Times New Roman" w:hAnsi="Times New Roman"/>
          <w:kern w:val="0"/>
          <w:sz w:val="22"/>
        </w:rPr>
        <w:t>LBT</w:t>
      </w:r>
      <w:r>
        <w:rPr>
          <w:rFonts w:ascii="Times New Roman" w:hAnsi="Times New Roman"/>
          <w:kern w:val="0"/>
          <w:sz w:val="22"/>
        </w:rPr>
        <w:t>.</w:t>
      </w:r>
    </w:p>
    <w:p w14:paraId="2A68F01F" w14:textId="7207AB11" w:rsidR="00382540" w:rsidRDefault="009033B6" w:rsidP="005D5AFA">
      <w:pPr>
        <w:wordWrap/>
        <w:spacing w:after="120" w:line="276" w:lineRule="auto"/>
        <w:rPr>
          <w:rFonts w:ascii="Times New Roman" w:hAnsi="Times New Roman"/>
          <w:kern w:val="0"/>
          <w:sz w:val="22"/>
        </w:rPr>
      </w:pPr>
      <w:r w:rsidRPr="009033B6">
        <w:rPr>
          <w:rFonts w:ascii="Times New Roman" w:hAnsi="Times New Roman"/>
          <w:kern w:val="0"/>
          <w:sz w:val="22"/>
        </w:rPr>
        <w:t xml:space="preserve"> </w:t>
      </w:r>
      <w:r>
        <w:rPr>
          <w:rFonts w:ascii="Times New Roman" w:hAnsi="Times New Roman"/>
          <w:kern w:val="0"/>
          <w:sz w:val="22"/>
        </w:rPr>
        <w:t xml:space="preserve">For the CORESET configuration </w:t>
      </w:r>
      <w:r w:rsidR="00B82582">
        <w:rPr>
          <w:rFonts w:ascii="Times New Roman" w:hAnsi="Times New Roman"/>
          <w:kern w:val="0"/>
          <w:sz w:val="22"/>
        </w:rPr>
        <w:t xml:space="preserve">used for </w:t>
      </w:r>
      <w:r w:rsidR="009A6837">
        <w:rPr>
          <w:rFonts w:ascii="Times New Roman" w:hAnsi="Times New Roman"/>
          <w:kern w:val="0"/>
          <w:sz w:val="22"/>
        </w:rPr>
        <w:t xml:space="preserve">monitoring </w:t>
      </w:r>
      <w:r w:rsidR="002048AF">
        <w:rPr>
          <w:rFonts w:ascii="Times New Roman" w:hAnsi="Times New Roman"/>
          <w:kern w:val="0"/>
          <w:sz w:val="22"/>
        </w:rPr>
        <w:t>PD</w:t>
      </w:r>
      <w:r w:rsidR="00A2259B">
        <w:rPr>
          <w:rFonts w:ascii="Times New Roman" w:hAnsi="Times New Roman"/>
          <w:kern w:val="0"/>
          <w:sz w:val="22"/>
        </w:rPr>
        <w:t>C</w:t>
      </w:r>
      <w:r w:rsidR="002048AF">
        <w:rPr>
          <w:rFonts w:ascii="Times New Roman" w:hAnsi="Times New Roman"/>
          <w:kern w:val="0"/>
          <w:sz w:val="22"/>
        </w:rPr>
        <w:t xml:space="preserve">CH </w:t>
      </w:r>
      <w:r>
        <w:rPr>
          <w:rFonts w:ascii="Times New Roman" w:hAnsi="Times New Roman"/>
          <w:kern w:val="0"/>
          <w:sz w:val="22"/>
        </w:rPr>
        <w:t xml:space="preserve">in wideband operation, </w:t>
      </w:r>
      <w:r w:rsidR="00D77801">
        <w:rPr>
          <w:rFonts w:ascii="Times New Roman" w:hAnsi="Times New Roman"/>
          <w:kern w:val="0"/>
          <w:sz w:val="22"/>
        </w:rPr>
        <w:t xml:space="preserve">the </w:t>
      </w:r>
      <w:r w:rsidR="009A6837" w:rsidRPr="0013162B">
        <w:rPr>
          <w:rFonts w:ascii="Times New Roman" w:hAnsi="Times New Roman"/>
          <w:kern w:val="0"/>
          <w:sz w:val="22"/>
        </w:rPr>
        <w:t xml:space="preserve">simplest one is to confine </w:t>
      </w:r>
      <w:r w:rsidR="009A6837" w:rsidRPr="0013162B">
        <w:rPr>
          <w:rFonts w:ascii="Times New Roman" w:hAnsi="Times New Roman" w:hint="eastAsia"/>
          <w:kern w:val="0"/>
          <w:sz w:val="22"/>
        </w:rPr>
        <w:t>e</w:t>
      </w:r>
      <w:r w:rsidR="009A6837" w:rsidRPr="0013162B">
        <w:rPr>
          <w:rFonts w:ascii="Times New Roman" w:hAnsi="Times New Roman"/>
          <w:kern w:val="0"/>
          <w:sz w:val="22"/>
        </w:rPr>
        <w:t xml:space="preserve">ach </w:t>
      </w:r>
      <w:r w:rsidR="009A6837" w:rsidRPr="0013162B">
        <w:rPr>
          <w:rFonts w:ascii="Times New Roman" w:hAnsi="Times New Roman" w:hint="eastAsia"/>
          <w:kern w:val="0"/>
          <w:sz w:val="22"/>
        </w:rPr>
        <w:t xml:space="preserve">CORESET </w:t>
      </w:r>
      <w:r w:rsidR="00821A19">
        <w:rPr>
          <w:rFonts w:ascii="Times New Roman" w:hAnsi="Times New Roman"/>
          <w:kern w:val="0"/>
          <w:sz w:val="22"/>
        </w:rPr>
        <w:t>BW</w:t>
      </w:r>
      <w:r w:rsidR="00821A19" w:rsidRPr="0013162B">
        <w:rPr>
          <w:rFonts w:ascii="Times New Roman" w:hAnsi="Times New Roman" w:hint="eastAsia"/>
          <w:kern w:val="0"/>
          <w:sz w:val="22"/>
        </w:rPr>
        <w:t xml:space="preserve"> </w:t>
      </w:r>
      <w:r w:rsidR="009A6837" w:rsidRPr="0013162B">
        <w:rPr>
          <w:rFonts w:ascii="Times New Roman" w:hAnsi="Times New Roman" w:hint="eastAsia"/>
          <w:kern w:val="0"/>
          <w:sz w:val="22"/>
        </w:rPr>
        <w:t>within LBT sub-band</w:t>
      </w:r>
      <w:r w:rsidR="005F0502">
        <w:rPr>
          <w:rFonts w:ascii="Times New Roman" w:hAnsi="Times New Roman"/>
          <w:kern w:val="0"/>
          <w:sz w:val="22"/>
        </w:rPr>
        <w:t xml:space="preserve"> </w:t>
      </w:r>
      <w:r w:rsidR="00382540">
        <w:rPr>
          <w:rFonts w:ascii="Times New Roman" w:hAnsi="Times New Roman"/>
          <w:kern w:val="0"/>
          <w:sz w:val="22"/>
        </w:rPr>
        <w:t>(i.e. 20MHz)</w:t>
      </w:r>
      <w:r w:rsidR="009A6837" w:rsidRPr="0013162B">
        <w:rPr>
          <w:rFonts w:ascii="Times New Roman" w:hAnsi="Times New Roman" w:hint="eastAsia"/>
          <w:kern w:val="0"/>
          <w:sz w:val="22"/>
        </w:rPr>
        <w:t xml:space="preserve"> in an active BWP.</w:t>
      </w:r>
      <w:r w:rsidR="0013162B" w:rsidRPr="0013162B">
        <w:rPr>
          <w:rFonts w:ascii="Times New Roman" w:hAnsi="Times New Roman"/>
          <w:kern w:val="0"/>
          <w:sz w:val="22"/>
        </w:rPr>
        <w:t xml:space="preserve"> This </w:t>
      </w:r>
      <w:r w:rsidR="0013162B">
        <w:rPr>
          <w:rFonts w:ascii="Times New Roman" w:hAnsi="Times New Roman"/>
          <w:kern w:val="0"/>
          <w:sz w:val="22"/>
        </w:rPr>
        <w:t xml:space="preserve">can </w:t>
      </w:r>
      <w:r w:rsidR="0013162B" w:rsidRPr="0013162B">
        <w:rPr>
          <w:rFonts w:ascii="Times New Roman" w:hAnsi="Times New Roman"/>
          <w:kern w:val="0"/>
          <w:sz w:val="22"/>
        </w:rPr>
        <w:t>provide more opportunit</w:t>
      </w:r>
      <w:r w:rsidR="00B82582">
        <w:rPr>
          <w:rFonts w:ascii="Times New Roman" w:hAnsi="Times New Roman"/>
          <w:kern w:val="0"/>
          <w:sz w:val="22"/>
        </w:rPr>
        <w:t>ies</w:t>
      </w:r>
      <w:r w:rsidR="0013162B" w:rsidRPr="0013162B">
        <w:rPr>
          <w:rFonts w:ascii="Times New Roman" w:hAnsi="Times New Roman"/>
          <w:kern w:val="0"/>
          <w:sz w:val="22"/>
        </w:rPr>
        <w:t xml:space="preserve"> to transmit </w:t>
      </w:r>
      <w:r w:rsidR="0013162B">
        <w:rPr>
          <w:rFonts w:ascii="Times New Roman" w:hAnsi="Times New Roman"/>
          <w:kern w:val="0"/>
          <w:sz w:val="22"/>
        </w:rPr>
        <w:t>PDCCH</w:t>
      </w:r>
      <w:r w:rsidR="0013162B" w:rsidRPr="0013162B">
        <w:rPr>
          <w:rFonts w:ascii="Times New Roman" w:hAnsi="Times New Roman"/>
          <w:kern w:val="0"/>
          <w:sz w:val="22"/>
        </w:rPr>
        <w:t xml:space="preserve"> within a BWP</w:t>
      </w:r>
      <w:r w:rsidR="0013162B">
        <w:rPr>
          <w:rFonts w:ascii="Times New Roman" w:hAnsi="Times New Roman"/>
          <w:kern w:val="0"/>
          <w:sz w:val="22"/>
        </w:rPr>
        <w:t xml:space="preserve"> depending on LBT outcome for each LBT sub-band. </w:t>
      </w:r>
      <w:r w:rsidR="0013162B" w:rsidRPr="0013162B">
        <w:rPr>
          <w:rFonts w:ascii="Times New Roman" w:hAnsi="Times New Roman"/>
          <w:kern w:val="0"/>
          <w:sz w:val="22"/>
        </w:rPr>
        <w:t>Considering the maximum</w:t>
      </w:r>
      <w:r w:rsidR="0013162B">
        <w:rPr>
          <w:rFonts w:ascii="Times New Roman" w:hAnsi="Times New Roman"/>
          <w:kern w:val="0"/>
          <w:sz w:val="22"/>
        </w:rPr>
        <w:t xml:space="preserve"> # of </w:t>
      </w:r>
      <w:r w:rsidR="0013162B">
        <w:rPr>
          <w:rFonts w:ascii="Times New Roman" w:hAnsi="Times New Roman" w:hint="eastAsia"/>
          <w:kern w:val="0"/>
          <w:sz w:val="22"/>
        </w:rPr>
        <w:t xml:space="preserve">CORESET </w:t>
      </w:r>
      <w:r w:rsidR="0013162B">
        <w:rPr>
          <w:rFonts w:ascii="Times New Roman" w:hAnsi="Times New Roman"/>
          <w:kern w:val="0"/>
          <w:sz w:val="22"/>
        </w:rPr>
        <w:t xml:space="preserve">is 3 per BWP in </w:t>
      </w:r>
      <w:r w:rsidR="0013162B">
        <w:rPr>
          <w:rFonts w:ascii="Times New Roman" w:hAnsi="Times New Roman" w:hint="eastAsia"/>
          <w:kern w:val="0"/>
          <w:sz w:val="22"/>
        </w:rPr>
        <w:t>Rel-15 NR</w:t>
      </w:r>
      <w:r w:rsidR="0013162B">
        <w:rPr>
          <w:rFonts w:ascii="Times New Roman" w:hAnsi="Times New Roman"/>
          <w:kern w:val="0"/>
          <w:sz w:val="22"/>
        </w:rPr>
        <w:t xml:space="preserve">, it may be required to </w:t>
      </w:r>
      <w:r w:rsidR="00B82582">
        <w:rPr>
          <w:rFonts w:ascii="Times New Roman" w:hAnsi="Times New Roman"/>
          <w:kern w:val="0"/>
          <w:sz w:val="22"/>
        </w:rPr>
        <w:t xml:space="preserve">increase </w:t>
      </w:r>
      <w:r w:rsidR="0013162B">
        <w:rPr>
          <w:rFonts w:ascii="Times New Roman" w:hAnsi="Times New Roman"/>
          <w:kern w:val="0"/>
          <w:sz w:val="22"/>
        </w:rPr>
        <w:t xml:space="preserve">the number of CORESET per BWP for wideband operation (e.g. 80MHz, 160MHz). </w:t>
      </w:r>
      <w:r w:rsidR="00B82582">
        <w:rPr>
          <w:rFonts w:ascii="Times New Roman" w:hAnsi="Times New Roman"/>
          <w:kern w:val="0"/>
          <w:sz w:val="22"/>
        </w:rPr>
        <w:t>I</w:t>
      </w:r>
      <w:r w:rsidR="0013162B" w:rsidRPr="0013162B">
        <w:rPr>
          <w:rFonts w:ascii="Times New Roman" w:hAnsi="Times New Roman"/>
          <w:kern w:val="0"/>
          <w:sz w:val="22"/>
        </w:rPr>
        <w:t xml:space="preserve">n case that </w:t>
      </w:r>
      <w:r w:rsidR="00382540">
        <w:rPr>
          <w:rFonts w:ascii="Times New Roman" w:hAnsi="Times New Roman"/>
          <w:kern w:val="0"/>
          <w:sz w:val="22"/>
        </w:rPr>
        <w:t xml:space="preserve">each </w:t>
      </w:r>
      <w:r w:rsidR="0013162B" w:rsidRPr="0013162B">
        <w:rPr>
          <w:rFonts w:ascii="Times New Roman" w:hAnsi="Times New Roman"/>
          <w:kern w:val="0"/>
          <w:sz w:val="22"/>
        </w:rPr>
        <w:t xml:space="preserve">CORESET </w:t>
      </w:r>
      <w:r w:rsidR="0013162B" w:rsidRPr="0013162B">
        <w:rPr>
          <w:rFonts w:ascii="Times New Roman" w:hAnsi="Times New Roman"/>
          <w:kern w:val="0"/>
          <w:sz w:val="22"/>
        </w:rPr>
        <w:lastRenderedPageBreak/>
        <w:t xml:space="preserve">is configured per LBT </w:t>
      </w:r>
      <w:r w:rsidR="00382540">
        <w:rPr>
          <w:rFonts w:ascii="Times New Roman" w:hAnsi="Times New Roman"/>
          <w:kern w:val="0"/>
          <w:sz w:val="22"/>
        </w:rPr>
        <w:t>sub-band</w:t>
      </w:r>
      <w:r w:rsidR="0013162B" w:rsidRPr="0013162B">
        <w:rPr>
          <w:rFonts w:ascii="Times New Roman" w:hAnsi="Times New Roman"/>
          <w:kern w:val="0"/>
          <w:sz w:val="22"/>
        </w:rPr>
        <w:t xml:space="preserve"> for transmission, an additional burden for PDCCH monitoring can be increased for a given UE.</w:t>
      </w:r>
      <w:r w:rsidR="0013162B">
        <w:rPr>
          <w:rFonts w:ascii="Times New Roman" w:hAnsi="Times New Roman"/>
          <w:kern w:val="0"/>
          <w:sz w:val="22"/>
        </w:rPr>
        <w:t xml:space="preserve"> </w:t>
      </w:r>
      <w:r w:rsidR="00382540">
        <w:rPr>
          <w:rFonts w:ascii="Times New Roman" w:hAnsi="Times New Roman"/>
          <w:kern w:val="0"/>
          <w:sz w:val="22"/>
        </w:rPr>
        <w:t>Therefore</w:t>
      </w:r>
      <w:r w:rsidR="005F0502">
        <w:rPr>
          <w:rFonts w:ascii="Times New Roman" w:hAnsi="Times New Roman"/>
          <w:kern w:val="0"/>
          <w:sz w:val="22"/>
        </w:rPr>
        <w:t>,</w:t>
      </w:r>
      <w:r w:rsidR="00382540">
        <w:rPr>
          <w:rFonts w:ascii="Times New Roman" w:hAnsi="Times New Roman"/>
          <w:kern w:val="0"/>
          <w:sz w:val="22"/>
        </w:rPr>
        <w:t xml:space="preserve"> i</w:t>
      </w:r>
      <w:r w:rsidR="00D77801">
        <w:rPr>
          <w:rFonts w:ascii="Times New Roman" w:hAnsi="Times New Roman"/>
          <w:kern w:val="0"/>
          <w:sz w:val="22"/>
        </w:rPr>
        <w:t xml:space="preserve">t </w:t>
      </w:r>
      <w:r w:rsidR="00382540">
        <w:rPr>
          <w:rFonts w:ascii="Times New Roman" w:hAnsi="Times New Roman"/>
          <w:kern w:val="0"/>
          <w:sz w:val="22"/>
        </w:rPr>
        <w:t>might be</w:t>
      </w:r>
      <w:r w:rsidR="00891F4F">
        <w:rPr>
          <w:rFonts w:ascii="Times New Roman" w:hAnsi="Times New Roman"/>
          <w:kern w:val="0"/>
          <w:sz w:val="22"/>
        </w:rPr>
        <w:t xml:space="preserve"> necessary to </w:t>
      </w:r>
      <w:r w:rsidR="00D77801">
        <w:rPr>
          <w:rFonts w:ascii="Times New Roman" w:hAnsi="Times New Roman"/>
          <w:kern w:val="0"/>
          <w:sz w:val="22"/>
        </w:rPr>
        <w:t xml:space="preserve">further investigate how </w:t>
      </w:r>
      <w:r w:rsidR="007D4469">
        <w:rPr>
          <w:rFonts w:ascii="Times New Roman" w:hAnsi="Times New Roman"/>
          <w:kern w:val="0"/>
          <w:sz w:val="22"/>
        </w:rPr>
        <w:t>t</w:t>
      </w:r>
      <w:r w:rsidR="007D4469" w:rsidRPr="007D4469">
        <w:rPr>
          <w:rFonts w:ascii="Times New Roman" w:hAnsi="Times New Roman"/>
          <w:kern w:val="0"/>
          <w:sz w:val="22"/>
        </w:rPr>
        <w:t>o avoid increasing of UE</w:t>
      </w:r>
      <w:r w:rsidR="007D4469">
        <w:rPr>
          <w:rFonts w:ascii="Times New Roman" w:hAnsi="Times New Roman"/>
          <w:kern w:val="0"/>
          <w:sz w:val="22"/>
        </w:rPr>
        <w:t>’s</w:t>
      </w:r>
      <w:r w:rsidR="007D4469" w:rsidRPr="007D4469">
        <w:rPr>
          <w:rFonts w:ascii="Times New Roman" w:hAnsi="Times New Roman"/>
          <w:kern w:val="0"/>
          <w:sz w:val="22"/>
        </w:rPr>
        <w:t xml:space="preserve"> PDCCH monitoring burden </w:t>
      </w:r>
      <w:r w:rsidR="00D77801" w:rsidRPr="00D77801">
        <w:rPr>
          <w:rFonts w:ascii="Times New Roman" w:hAnsi="Times New Roman"/>
          <w:kern w:val="0"/>
          <w:sz w:val="22"/>
        </w:rPr>
        <w:t>beyond that used in Rel-15 NR</w:t>
      </w:r>
      <w:r w:rsidR="00D77801">
        <w:rPr>
          <w:rFonts w:ascii="Times New Roman" w:hAnsi="Times New Roman"/>
          <w:kern w:val="0"/>
          <w:sz w:val="22"/>
        </w:rPr>
        <w:t xml:space="preserve"> if CORESET per LBT sub-band is adopted</w:t>
      </w:r>
      <w:r w:rsidR="007D4469">
        <w:rPr>
          <w:rFonts w:ascii="Times New Roman" w:hAnsi="Times New Roman"/>
          <w:kern w:val="0"/>
          <w:sz w:val="22"/>
        </w:rPr>
        <w:t xml:space="preserve">. </w:t>
      </w:r>
      <w:r w:rsidR="001E3927">
        <w:rPr>
          <w:rFonts w:ascii="Times New Roman" w:hAnsi="Times New Roman"/>
          <w:kern w:val="0"/>
          <w:sz w:val="22"/>
        </w:rPr>
        <w:t>To reduce the monitoring overhead</w:t>
      </w:r>
      <w:r w:rsidR="007D4469">
        <w:rPr>
          <w:rFonts w:ascii="Times New Roman" w:hAnsi="Times New Roman"/>
          <w:kern w:val="0"/>
          <w:sz w:val="22"/>
        </w:rPr>
        <w:t xml:space="preserve">, it can </w:t>
      </w:r>
      <w:r w:rsidR="00891F4F">
        <w:rPr>
          <w:rFonts w:ascii="Times New Roman" w:hAnsi="Times New Roman"/>
          <w:kern w:val="0"/>
          <w:sz w:val="22"/>
        </w:rPr>
        <w:t xml:space="preserve">be </w:t>
      </w:r>
      <w:r w:rsidR="007D4469">
        <w:rPr>
          <w:rFonts w:ascii="Times New Roman" w:hAnsi="Times New Roman"/>
          <w:kern w:val="0"/>
          <w:sz w:val="22"/>
        </w:rPr>
        <w:t xml:space="preserve">further considered to introduce the primary and secondary </w:t>
      </w:r>
      <w:r w:rsidR="007D4469">
        <w:rPr>
          <w:rFonts w:ascii="Times New Roman" w:hAnsi="Times New Roman" w:hint="eastAsia"/>
          <w:kern w:val="0"/>
          <w:sz w:val="22"/>
        </w:rPr>
        <w:t xml:space="preserve">UE-specific </w:t>
      </w:r>
      <w:r w:rsidR="007D4469">
        <w:rPr>
          <w:rFonts w:ascii="Times New Roman" w:hAnsi="Times New Roman"/>
          <w:kern w:val="0"/>
          <w:sz w:val="22"/>
        </w:rPr>
        <w:t>LBT sub-band per BWP.</w:t>
      </w:r>
      <w:r w:rsidR="00C51E66">
        <w:rPr>
          <w:rFonts w:ascii="Times New Roman" w:hAnsi="Times New Roman"/>
          <w:kern w:val="0"/>
          <w:sz w:val="22"/>
        </w:rPr>
        <w:t xml:space="preserve"> </w:t>
      </w:r>
    </w:p>
    <w:p w14:paraId="2C4A88FD" w14:textId="56A09752" w:rsidR="00C51E66" w:rsidRDefault="00C51E66" w:rsidP="00382540">
      <w:pPr>
        <w:wordWrap/>
        <w:spacing w:after="120" w:line="276" w:lineRule="auto"/>
        <w:rPr>
          <w:rFonts w:ascii="Times New Roman" w:hAnsi="Times New Roman"/>
          <w:kern w:val="0"/>
          <w:sz w:val="22"/>
        </w:rPr>
      </w:pPr>
      <w:r>
        <w:rPr>
          <w:rFonts w:ascii="Times New Roman" w:hAnsi="Times New Roman" w:hint="eastAsia"/>
          <w:kern w:val="0"/>
          <w:sz w:val="22"/>
        </w:rPr>
        <w:t>A</w:t>
      </w:r>
      <w:r>
        <w:rPr>
          <w:rFonts w:ascii="Times New Roman" w:hAnsi="Times New Roman"/>
          <w:kern w:val="0"/>
          <w:sz w:val="22"/>
        </w:rPr>
        <w:t xml:space="preserve">s another option for the CORESET configuration used for monitoring PDCCH in wideband operation, PDCCH candidate configuration </w:t>
      </w:r>
      <w:r w:rsidR="00382540">
        <w:rPr>
          <w:rFonts w:ascii="Times New Roman" w:hAnsi="Times New Roman"/>
          <w:kern w:val="0"/>
          <w:sz w:val="22"/>
        </w:rPr>
        <w:t xml:space="preserve">can </w:t>
      </w:r>
      <w:r>
        <w:rPr>
          <w:rFonts w:ascii="Times New Roman" w:hAnsi="Times New Roman"/>
          <w:kern w:val="0"/>
          <w:sz w:val="22"/>
        </w:rPr>
        <w:t>be confined within LBT sub-band</w:t>
      </w:r>
      <w:r w:rsidR="001E3927">
        <w:rPr>
          <w:rFonts w:ascii="Times New Roman" w:hAnsi="Times New Roman"/>
          <w:kern w:val="0"/>
          <w:sz w:val="22"/>
        </w:rPr>
        <w:t>, but</w:t>
      </w:r>
      <w:r>
        <w:rPr>
          <w:rFonts w:ascii="Times New Roman" w:hAnsi="Times New Roman"/>
          <w:kern w:val="0"/>
          <w:sz w:val="22"/>
        </w:rPr>
        <w:t xml:space="preserve"> </w:t>
      </w:r>
      <w:r w:rsidR="001E3927">
        <w:rPr>
          <w:rFonts w:ascii="Times New Roman" w:hAnsi="Times New Roman"/>
          <w:kern w:val="0"/>
          <w:sz w:val="22"/>
        </w:rPr>
        <w:t xml:space="preserve">the </w:t>
      </w:r>
      <w:r>
        <w:rPr>
          <w:rFonts w:ascii="Times New Roman" w:hAnsi="Times New Roman"/>
          <w:kern w:val="0"/>
          <w:sz w:val="22"/>
        </w:rPr>
        <w:t xml:space="preserve">CORESET configuration is </w:t>
      </w:r>
      <w:r w:rsidR="001E3927">
        <w:rPr>
          <w:rFonts w:ascii="Times New Roman" w:hAnsi="Times New Roman"/>
          <w:kern w:val="0"/>
          <w:sz w:val="22"/>
        </w:rPr>
        <w:t xml:space="preserve">not </w:t>
      </w:r>
      <w:r>
        <w:rPr>
          <w:rFonts w:ascii="Times New Roman" w:hAnsi="Times New Roman"/>
          <w:kern w:val="0"/>
          <w:sz w:val="22"/>
        </w:rPr>
        <w:t xml:space="preserve">confined with LBT sub-band in the active DL BWP. </w:t>
      </w:r>
      <w:r w:rsidR="00A54DE6">
        <w:rPr>
          <w:rFonts w:ascii="Times New Roman" w:hAnsi="Times New Roman"/>
          <w:kern w:val="0"/>
          <w:sz w:val="22"/>
        </w:rPr>
        <w:t xml:space="preserve">For this case, </w:t>
      </w:r>
      <w:r w:rsidR="00821A19">
        <w:rPr>
          <w:rFonts w:ascii="Times New Roman" w:hAnsi="Times New Roman"/>
          <w:kern w:val="0"/>
          <w:sz w:val="22"/>
        </w:rPr>
        <w:t xml:space="preserve">it should be further discussed for PDCCH mapping within the CORESET BW if CORESET BW is configured to be occupied with more </w:t>
      </w:r>
      <w:r w:rsidR="00821A19">
        <w:rPr>
          <w:rFonts w:ascii="Times New Roman" w:hAnsi="Times New Roman" w:hint="eastAsia"/>
          <w:kern w:val="0"/>
          <w:sz w:val="22"/>
        </w:rPr>
        <w:t>t</w:t>
      </w:r>
      <w:r w:rsidR="00821A19">
        <w:rPr>
          <w:rFonts w:ascii="Times New Roman" w:hAnsi="Times New Roman"/>
          <w:kern w:val="0"/>
          <w:sz w:val="22"/>
        </w:rPr>
        <w:t>han one LBT sub-band.</w:t>
      </w:r>
      <w:r w:rsidR="00A54DE6">
        <w:rPr>
          <w:rFonts w:ascii="Times New Roman" w:hAnsi="Times New Roman"/>
          <w:kern w:val="0"/>
          <w:sz w:val="22"/>
        </w:rPr>
        <w:t xml:space="preserve"> Only localized </w:t>
      </w:r>
      <w:r w:rsidR="00A54DE6">
        <w:rPr>
          <w:rFonts w:ascii="Times New Roman" w:hAnsi="Times New Roman" w:hint="eastAsia"/>
          <w:kern w:val="0"/>
          <w:sz w:val="22"/>
        </w:rPr>
        <w:t xml:space="preserve">PDCCH mapping </w:t>
      </w:r>
      <w:r w:rsidR="00A54DE6">
        <w:rPr>
          <w:rFonts w:ascii="Times New Roman" w:hAnsi="Times New Roman"/>
          <w:kern w:val="0"/>
          <w:sz w:val="22"/>
        </w:rPr>
        <w:t xml:space="preserve">confined in </w:t>
      </w:r>
      <w:r w:rsidR="00821A19">
        <w:rPr>
          <w:rFonts w:ascii="Times New Roman" w:hAnsi="Times New Roman"/>
          <w:kern w:val="0"/>
          <w:sz w:val="22"/>
        </w:rPr>
        <w:t xml:space="preserve">one </w:t>
      </w:r>
      <w:r w:rsidR="00A54DE6">
        <w:rPr>
          <w:rFonts w:ascii="Times New Roman" w:hAnsi="Times New Roman"/>
          <w:kern w:val="0"/>
          <w:sz w:val="22"/>
        </w:rPr>
        <w:t xml:space="preserve">LBT sub-band </w:t>
      </w:r>
      <w:r w:rsidR="00821A19">
        <w:rPr>
          <w:rFonts w:ascii="Times New Roman" w:hAnsi="Times New Roman"/>
          <w:kern w:val="0"/>
          <w:sz w:val="22"/>
        </w:rPr>
        <w:t>within</w:t>
      </w:r>
      <w:r w:rsidR="00A54DE6">
        <w:rPr>
          <w:rFonts w:ascii="Times New Roman" w:hAnsi="Times New Roman"/>
          <w:kern w:val="0"/>
          <w:sz w:val="22"/>
        </w:rPr>
        <w:t xml:space="preserve"> the CORESET </w:t>
      </w:r>
      <w:r w:rsidR="00821A19">
        <w:rPr>
          <w:rFonts w:ascii="Times New Roman" w:hAnsi="Times New Roman"/>
          <w:kern w:val="0"/>
          <w:sz w:val="22"/>
        </w:rPr>
        <w:t xml:space="preserve">BW </w:t>
      </w:r>
      <w:r w:rsidR="00A54DE6">
        <w:rPr>
          <w:rFonts w:ascii="Times New Roman" w:hAnsi="Times New Roman"/>
          <w:kern w:val="0"/>
          <w:sz w:val="22"/>
        </w:rPr>
        <w:t xml:space="preserve">can be </w:t>
      </w:r>
      <w:r w:rsidR="00821A19">
        <w:rPr>
          <w:rFonts w:ascii="Times New Roman" w:hAnsi="Times New Roman"/>
          <w:kern w:val="0"/>
          <w:sz w:val="22"/>
        </w:rPr>
        <w:t>allowed</w:t>
      </w:r>
      <w:r w:rsidR="00DF3F1D">
        <w:rPr>
          <w:rFonts w:ascii="Times New Roman" w:hAnsi="Times New Roman"/>
          <w:kern w:val="0"/>
          <w:sz w:val="22"/>
        </w:rPr>
        <w:t>.</w:t>
      </w:r>
      <w:r w:rsidR="00821A19">
        <w:rPr>
          <w:rFonts w:ascii="Times New Roman" w:hAnsi="Times New Roman"/>
          <w:kern w:val="0"/>
          <w:sz w:val="22"/>
        </w:rPr>
        <w:t xml:space="preserve"> </w:t>
      </w:r>
      <w:r w:rsidR="00A54DE6">
        <w:rPr>
          <w:rFonts w:ascii="Times New Roman" w:hAnsi="Times New Roman"/>
          <w:kern w:val="0"/>
          <w:sz w:val="22"/>
        </w:rPr>
        <w:t xml:space="preserve">Otherwise, if CORESET </w:t>
      </w:r>
      <w:r w:rsidR="00821A19">
        <w:rPr>
          <w:rFonts w:ascii="Times New Roman" w:hAnsi="Times New Roman"/>
          <w:kern w:val="0"/>
          <w:sz w:val="22"/>
        </w:rPr>
        <w:t xml:space="preserve">BW </w:t>
      </w:r>
      <w:r w:rsidR="00A54DE6">
        <w:rPr>
          <w:rFonts w:ascii="Times New Roman" w:hAnsi="Times New Roman"/>
          <w:kern w:val="0"/>
          <w:sz w:val="22"/>
        </w:rPr>
        <w:t xml:space="preserve">is configured to be occupied with only one LBT sub-band, it </w:t>
      </w:r>
      <w:r w:rsidR="00DF3F1D">
        <w:rPr>
          <w:rFonts w:ascii="Times New Roman" w:hAnsi="Times New Roman"/>
          <w:kern w:val="0"/>
          <w:sz w:val="22"/>
        </w:rPr>
        <w:t xml:space="preserve">still </w:t>
      </w:r>
      <w:r w:rsidR="00A54DE6">
        <w:rPr>
          <w:rFonts w:ascii="Times New Roman" w:hAnsi="Times New Roman" w:hint="eastAsia"/>
          <w:kern w:val="0"/>
          <w:sz w:val="22"/>
        </w:rPr>
        <w:t xml:space="preserve">has </w:t>
      </w:r>
      <w:r w:rsidR="00DF3F1D">
        <w:rPr>
          <w:rFonts w:ascii="Times New Roman" w:hAnsi="Times New Roman"/>
          <w:kern w:val="0"/>
          <w:sz w:val="22"/>
        </w:rPr>
        <w:t xml:space="preserve">the </w:t>
      </w:r>
      <w:r w:rsidR="00A54DE6">
        <w:rPr>
          <w:rFonts w:ascii="Times New Roman" w:hAnsi="Times New Roman"/>
          <w:kern w:val="0"/>
          <w:sz w:val="22"/>
        </w:rPr>
        <w:t xml:space="preserve">same problem </w:t>
      </w:r>
      <w:r w:rsidR="00DF3F1D">
        <w:rPr>
          <w:rFonts w:ascii="Times New Roman" w:hAnsi="Times New Roman"/>
          <w:kern w:val="0"/>
          <w:sz w:val="22"/>
        </w:rPr>
        <w:t>for</w:t>
      </w:r>
      <w:r w:rsidR="00A54DE6">
        <w:rPr>
          <w:rFonts w:ascii="Times New Roman" w:hAnsi="Times New Roman"/>
          <w:kern w:val="0"/>
          <w:sz w:val="22"/>
        </w:rPr>
        <w:t xml:space="preserve"> the</w:t>
      </w:r>
      <w:r w:rsidR="00A54DE6" w:rsidRPr="0013162B">
        <w:rPr>
          <w:rFonts w:ascii="Times New Roman" w:hAnsi="Times New Roman"/>
          <w:kern w:val="0"/>
          <w:sz w:val="22"/>
        </w:rPr>
        <w:t xml:space="preserve"> case that CORESET </w:t>
      </w:r>
      <w:r w:rsidR="00821A19">
        <w:rPr>
          <w:rFonts w:ascii="Times New Roman" w:hAnsi="Times New Roman"/>
          <w:kern w:val="0"/>
          <w:sz w:val="22"/>
        </w:rPr>
        <w:t xml:space="preserve">BW </w:t>
      </w:r>
      <w:r w:rsidR="00A54DE6" w:rsidRPr="0013162B">
        <w:rPr>
          <w:rFonts w:ascii="Times New Roman" w:hAnsi="Times New Roman"/>
          <w:kern w:val="0"/>
          <w:sz w:val="22"/>
        </w:rPr>
        <w:t>is con</w:t>
      </w:r>
      <w:r w:rsidR="00821A19">
        <w:rPr>
          <w:rFonts w:ascii="Times New Roman" w:hAnsi="Times New Roman"/>
          <w:kern w:val="0"/>
          <w:sz w:val="22"/>
        </w:rPr>
        <w:t xml:space="preserve">fined within </w:t>
      </w:r>
      <w:r w:rsidR="00A54DE6" w:rsidRPr="0013162B">
        <w:rPr>
          <w:rFonts w:ascii="Times New Roman" w:hAnsi="Times New Roman"/>
          <w:kern w:val="0"/>
          <w:sz w:val="22"/>
        </w:rPr>
        <w:t xml:space="preserve">LBT </w:t>
      </w:r>
      <w:r w:rsidR="00A54DE6">
        <w:rPr>
          <w:rFonts w:ascii="Times New Roman" w:hAnsi="Times New Roman"/>
          <w:kern w:val="0"/>
          <w:sz w:val="22"/>
        </w:rPr>
        <w:t xml:space="preserve">sub-band and </w:t>
      </w:r>
      <w:r w:rsidR="00A54DE6" w:rsidRPr="0013162B">
        <w:rPr>
          <w:rFonts w:ascii="Times New Roman" w:hAnsi="Times New Roman"/>
          <w:kern w:val="0"/>
          <w:sz w:val="22"/>
        </w:rPr>
        <w:t>an additional burden for PDCCH monitoring can be increased for a given UE.</w:t>
      </w:r>
      <w:r w:rsidR="00A54DE6">
        <w:rPr>
          <w:rFonts w:ascii="Times New Roman" w:hAnsi="Times New Roman"/>
          <w:kern w:val="0"/>
          <w:sz w:val="22"/>
        </w:rPr>
        <w:t xml:space="preserve"> </w:t>
      </w:r>
      <w:r w:rsidR="005F0502">
        <w:rPr>
          <w:rFonts w:ascii="Times New Roman" w:hAnsi="Times New Roman"/>
          <w:kern w:val="0"/>
          <w:sz w:val="22"/>
        </w:rPr>
        <w:t>Therefore, it might be necessary to further investigate how t</w:t>
      </w:r>
      <w:r w:rsidR="005F0502" w:rsidRPr="007D4469">
        <w:rPr>
          <w:rFonts w:ascii="Times New Roman" w:hAnsi="Times New Roman"/>
          <w:kern w:val="0"/>
          <w:sz w:val="22"/>
        </w:rPr>
        <w:t>o avoid increasing of UE</w:t>
      </w:r>
      <w:r w:rsidR="005F0502">
        <w:rPr>
          <w:rFonts w:ascii="Times New Roman" w:hAnsi="Times New Roman"/>
          <w:kern w:val="0"/>
          <w:sz w:val="22"/>
        </w:rPr>
        <w:t>’s</w:t>
      </w:r>
      <w:r w:rsidR="005F0502" w:rsidRPr="007D4469">
        <w:rPr>
          <w:rFonts w:ascii="Times New Roman" w:hAnsi="Times New Roman"/>
          <w:kern w:val="0"/>
          <w:sz w:val="22"/>
        </w:rPr>
        <w:t xml:space="preserve"> PDCCH monitoring burden </w:t>
      </w:r>
      <w:r w:rsidR="005F0502" w:rsidRPr="00D77801">
        <w:rPr>
          <w:rFonts w:ascii="Times New Roman" w:hAnsi="Times New Roman"/>
          <w:kern w:val="0"/>
          <w:sz w:val="22"/>
        </w:rPr>
        <w:t>beyond that used in Rel-15 NR</w:t>
      </w:r>
      <w:r w:rsidR="005F0502">
        <w:rPr>
          <w:rFonts w:ascii="Times New Roman" w:hAnsi="Times New Roman"/>
          <w:kern w:val="0"/>
          <w:sz w:val="22"/>
        </w:rPr>
        <w:t xml:space="preserve"> if CORESET BW is configured to be occupied with only one LBT sub-band.</w:t>
      </w:r>
    </w:p>
    <w:p w14:paraId="12431549" w14:textId="77777777" w:rsidR="007153FC" w:rsidRPr="007153FC" w:rsidRDefault="007153FC" w:rsidP="007153FC">
      <w:pPr>
        <w:pStyle w:val="a9"/>
        <w:numPr>
          <w:ilvl w:val="0"/>
          <w:numId w:val="9"/>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1</w:t>
      </w:r>
      <w:r w:rsidRPr="005D5AFA">
        <w:rPr>
          <w:rFonts w:ascii="Times New Roman" w:hAnsi="Times New Roman" w:hint="eastAsia"/>
          <w:i/>
          <w:kern w:val="0"/>
          <w:sz w:val="22"/>
        </w:rPr>
        <w:t xml:space="preserve">: </w:t>
      </w:r>
      <w:r>
        <w:rPr>
          <w:rFonts w:ascii="Times New Roman" w:hAnsi="Times New Roman"/>
          <w:i/>
          <w:kern w:val="0"/>
          <w:sz w:val="22"/>
        </w:rPr>
        <w:t>It is necessary to investigate</w:t>
      </w:r>
      <w:r w:rsidRPr="005D5AFA">
        <w:rPr>
          <w:rFonts w:ascii="Times New Roman" w:hAnsi="Times New Roman"/>
          <w:i/>
          <w:kern w:val="0"/>
          <w:sz w:val="22"/>
        </w:rPr>
        <w:t xml:space="preserve"> how to avoid increase </w:t>
      </w:r>
      <w:r w:rsidRPr="005D5AFA">
        <w:rPr>
          <w:rFonts w:ascii="Times New Roman" w:hAnsi="Times New Roman" w:hint="eastAsia"/>
          <w:i/>
          <w:kern w:val="0"/>
          <w:sz w:val="22"/>
        </w:rPr>
        <w:t>PDCCH monitoring</w:t>
      </w:r>
      <w:r>
        <w:rPr>
          <w:rFonts w:ascii="Times New Roman" w:hAnsi="Times New Roman"/>
          <w:i/>
          <w:kern w:val="0"/>
          <w:sz w:val="22"/>
        </w:rPr>
        <w:t>,</w:t>
      </w:r>
      <w:r w:rsidRPr="005D5AFA">
        <w:rPr>
          <w:rFonts w:ascii="Times New Roman" w:hAnsi="Times New Roman" w:hint="eastAsia"/>
          <w:i/>
          <w:kern w:val="0"/>
          <w:sz w:val="22"/>
        </w:rPr>
        <w:t xml:space="preserve"> </w:t>
      </w:r>
      <w:r>
        <w:rPr>
          <w:rFonts w:ascii="Times New Roman" w:hAnsi="Times New Roman"/>
          <w:i/>
          <w:kern w:val="0"/>
          <w:sz w:val="22"/>
        </w:rPr>
        <w:t>compared with</w:t>
      </w:r>
      <w:r w:rsidRPr="005D5AFA">
        <w:rPr>
          <w:rFonts w:ascii="Times New Roman" w:hAnsi="Times New Roman"/>
          <w:i/>
          <w:kern w:val="0"/>
          <w:sz w:val="22"/>
        </w:rPr>
        <w:t xml:space="preserve"> that used in Rel-15 NR</w:t>
      </w:r>
      <w:r>
        <w:rPr>
          <w:rFonts w:ascii="Times New Roman" w:hAnsi="Times New Roman"/>
          <w:i/>
          <w:kern w:val="0"/>
          <w:sz w:val="22"/>
        </w:rPr>
        <w:t>,</w:t>
      </w:r>
      <w:r w:rsidRPr="005D5AFA">
        <w:rPr>
          <w:rFonts w:ascii="Times New Roman" w:hAnsi="Times New Roman"/>
          <w:i/>
          <w:kern w:val="0"/>
          <w:sz w:val="22"/>
        </w:rPr>
        <w:t xml:space="preserve"> if CORESET per LBT sub-band is adopted</w:t>
      </w:r>
      <w:r>
        <w:rPr>
          <w:rFonts w:ascii="Times New Roman" w:hAnsi="Times New Roman"/>
          <w:i/>
          <w:kern w:val="0"/>
          <w:sz w:val="22"/>
        </w:rPr>
        <w:t xml:space="preserve"> or PDCCH candidate is confined within a single </w:t>
      </w:r>
      <w:r>
        <w:rPr>
          <w:rFonts w:ascii="Times New Roman" w:hAnsi="Times New Roman" w:hint="eastAsia"/>
          <w:i/>
          <w:kern w:val="0"/>
          <w:sz w:val="22"/>
        </w:rPr>
        <w:t>LBT sub-band</w:t>
      </w:r>
      <w:r w:rsidRPr="005D5AFA">
        <w:rPr>
          <w:rFonts w:ascii="Times New Roman" w:hAnsi="Times New Roman"/>
          <w:i/>
          <w:kern w:val="0"/>
          <w:sz w:val="22"/>
        </w:rPr>
        <w:t>.</w:t>
      </w:r>
    </w:p>
    <w:p w14:paraId="3F4D22DC" w14:textId="6AAB9C5B" w:rsidR="00917D73" w:rsidRDefault="007153FC" w:rsidP="00917D73">
      <w:pPr>
        <w:wordWrap/>
        <w:spacing w:after="120" w:line="276" w:lineRule="auto"/>
        <w:rPr>
          <w:rFonts w:ascii="Times New Roman" w:hAnsi="Times New Roman"/>
          <w:kern w:val="0"/>
          <w:sz w:val="22"/>
        </w:rPr>
      </w:pPr>
      <w:r>
        <w:rPr>
          <w:rFonts w:ascii="Times New Roman" w:hAnsi="Times New Roman"/>
          <w:kern w:val="0"/>
          <w:sz w:val="22"/>
        </w:rPr>
        <w:t xml:space="preserve">A simple solution to avoid increasing PDCCH monitoring as compared with that used in Rel-15 NR is to set up </w:t>
      </w:r>
      <w:r w:rsidR="002D7785">
        <w:rPr>
          <w:rFonts w:ascii="Times New Roman" w:hAnsi="Times New Roman"/>
          <w:kern w:val="0"/>
          <w:sz w:val="22"/>
        </w:rPr>
        <w:t xml:space="preserve">a </w:t>
      </w:r>
      <w:r>
        <w:rPr>
          <w:rFonts w:ascii="Times New Roman" w:hAnsi="Times New Roman"/>
          <w:kern w:val="0"/>
          <w:sz w:val="22"/>
        </w:rPr>
        <w:t xml:space="preserve">priority to </w:t>
      </w:r>
      <w:r>
        <w:rPr>
          <w:rFonts w:ascii="Times New Roman" w:hAnsi="Times New Roman" w:hint="eastAsia"/>
          <w:kern w:val="0"/>
          <w:sz w:val="22"/>
        </w:rPr>
        <w:t xml:space="preserve">monitor PDCCH </w:t>
      </w:r>
      <w:r>
        <w:rPr>
          <w:rFonts w:ascii="Times New Roman" w:hAnsi="Times New Roman"/>
          <w:kern w:val="0"/>
          <w:sz w:val="22"/>
        </w:rPr>
        <w:t>on CORESET which is confined within a single LBT sub-band.</w:t>
      </w:r>
      <w:r w:rsidR="00917D73">
        <w:rPr>
          <w:rFonts w:ascii="Times New Roman" w:hAnsi="Times New Roman"/>
          <w:kern w:val="0"/>
          <w:sz w:val="22"/>
        </w:rPr>
        <w:t xml:space="preserve"> </w:t>
      </w:r>
      <w:r w:rsidR="00917D73" w:rsidRPr="00917D73">
        <w:rPr>
          <w:rFonts w:ascii="Times New Roman" w:hAnsi="Times New Roman"/>
          <w:kern w:val="0"/>
          <w:sz w:val="22"/>
        </w:rPr>
        <w:t xml:space="preserve">That is, in a BWP </w:t>
      </w:r>
      <w:r w:rsidR="00917D73">
        <w:rPr>
          <w:rFonts w:ascii="Times New Roman" w:hAnsi="Times New Roman"/>
          <w:kern w:val="0"/>
          <w:sz w:val="22"/>
        </w:rPr>
        <w:t>with</w:t>
      </w:r>
      <w:r w:rsidR="00917D73" w:rsidRPr="00917D73">
        <w:rPr>
          <w:rFonts w:ascii="Times New Roman" w:hAnsi="Times New Roman"/>
          <w:kern w:val="0"/>
          <w:sz w:val="22"/>
        </w:rPr>
        <w:t xml:space="preserve"> multiple LBT sub-bands, the priority is set for CORESET confined in </w:t>
      </w:r>
      <w:r w:rsidR="00885C0F">
        <w:rPr>
          <w:rFonts w:ascii="Times New Roman" w:hAnsi="Times New Roman"/>
          <w:kern w:val="0"/>
          <w:sz w:val="22"/>
        </w:rPr>
        <w:t xml:space="preserve">each </w:t>
      </w:r>
      <w:r w:rsidR="00917D73" w:rsidRPr="00917D73">
        <w:rPr>
          <w:rFonts w:ascii="Times New Roman" w:hAnsi="Times New Roman"/>
          <w:kern w:val="0"/>
          <w:sz w:val="22"/>
        </w:rPr>
        <w:t xml:space="preserve">LBT sub-band </w:t>
      </w:r>
      <w:r w:rsidR="00917D73">
        <w:rPr>
          <w:rFonts w:ascii="Times New Roman" w:hAnsi="Times New Roman"/>
          <w:kern w:val="0"/>
          <w:sz w:val="22"/>
        </w:rPr>
        <w:t xml:space="preserve">for monitoring </w:t>
      </w:r>
      <w:r w:rsidR="00917D73">
        <w:rPr>
          <w:rFonts w:ascii="Times New Roman" w:hAnsi="Times New Roman" w:hint="eastAsia"/>
          <w:kern w:val="0"/>
          <w:sz w:val="22"/>
        </w:rPr>
        <w:t xml:space="preserve">PDCCH by the UE. </w:t>
      </w:r>
      <w:r w:rsidR="00917D73">
        <w:rPr>
          <w:rFonts w:ascii="Times New Roman" w:hAnsi="Times New Roman"/>
          <w:kern w:val="0"/>
          <w:sz w:val="22"/>
        </w:rPr>
        <w:t xml:space="preserve">The UE performs monitoring PDCCH on CORESET </w:t>
      </w:r>
      <w:r w:rsidR="002D7785">
        <w:rPr>
          <w:rFonts w:ascii="Times New Roman" w:hAnsi="Times New Roman"/>
          <w:kern w:val="0"/>
          <w:sz w:val="22"/>
        </w:rPr>
        <w:t xml:space="preserve">in each LBT sub-band </w:t>
      </w:r>
      <w:r w:rsidR="00917D73" w:rsidRPr="00917D73">
        <w:rPr>
          <w:rFonts w:ascii="Times New Roman" w:hAnsi="Times New Roman"/>
          <w:kern w:val="0"/>
          <w:sz w:val="22"/>
        </w:rPr>
        <w:t>accord</w:t>
      </w:r>
      <w:r w:rsidR="00917D73">
        <w:rPr>
          <w:rFonts w:ascii="Times New Roman" w:hAnsi="Times New Roman"/>
          <w:kern w:val="0"/>
          <w:sz w:val="22"/>
        </w:rPr>
        <w:t>ing to the priority in a given situation</w:t>
      </w:r>
      <w:r w:rsidR="00917D73" w:rsidRPr="00917D73">
        <w:rPr>
          <w:rFonts w:ascii="Times New Roman" w:hAnsi="Times New Roman"/>
          <w:kern w:val="0"/>
          <w:sz w:val="22"/>
        </w:rPr>
        <w:t xml:space="preserve"> where the gNB and the UE know </w:t>
      </w:r>
      <w:r w:rsidR="00917D73">
        <w:rPr>
          <w:rFonts w:ascii="Times New Roman" w:hAnsi="Times New Roman"/>
          <w:kern w:val="0"/>
          <w:sz w:val="22"/>
        </w:rPr>
        <w:t xml:space="preserve">the predefined priority </w:t>
      </w:r>
      <w:r w:rsidR="00917D73" w:rsidRPr="00917D73">
        <w:rPr>
          <w:rFonts w:ascii="Times New Roman" w:hAnsi="Times New Roman"/>
          <w:kern w:val="0"/>
          <w:sz w:val="22"/>
        </w:rPr>
        <w:t>each other</w:t>
      </w:r>
      <w:r w:rsidR="00917D73">
        <w:rPr>
          <w:rFonts w:ascii="Times New Roman" w:hAnsi="Times New Roman"/>
          <w:kern w:val="0"/>
          <w:sz w:val="22"/>
        </w:rPr>
        <w:t>.</w:t>
      </w:r>
      <w:r w:rsidR="00917D73" w:rsidRPr="00917D73">
        <w:rPr>
          <w:rFonts w:ascii="Times New Roman" w:hAnsi="Times New Roman"/>
          <w:kern w:val="0"/>
          <w:sz w:val="22"/>
        </w:rPr>
        <w:t xml:space="preserve"> </w:t>
      </w:r>
      <w:r w:rsidR="00917D73">
        <w:rPr>
          <w:rFonts w:ascii="Times New Roman" w:hAnsi="Times New Roman"/>
          <w:kern w:val="0"/>
          <w:sz w:val="22"/>
        </w:rPr>
        <w:t xml:space="preserve">The </w:t>
      </w:r>
      <w:r w:rsidR="00917D73" w:rsidRPr="00917D73">
        <w:rPr>
          <w:rFonts w:ascii="Times New Roman" w:hAnsi="Times New Roman"/>
          <w:kern w:val="0"/>
          <w:sz w:val="22"/>
        </w:rPr>
        <w:t>PDCCH in CORESET</w:t>
      </w:r>
      <w:r w:rsidR="00917D73">
        <w:rPr>
          <w:rFonts w:ascii="Times New Roman" w:hAnsi="Times New Roman"/>
          <w:kern w:val="0"/>
          <w:sz w:val="22"/>
        </w:rPr>
        <w:t>(s)</w:t>
      </w:r>
      <w:r w:rsidR="00917D73" w:rsidRPr="00917D73">
        <w:rPr>
          <w:rFonts w:ascii="Times New Roman" w:hAnsi="Times New Roman"/>
          <w:kern w:val="0"/>
          <w:sz w:val="22"/>
        </w:rPr>
        <w:t xml:space="preserve"> </w:t>
      </w:r>
      <w:r w:rsidR="00917D73">
        <w:rPr>
          <w:rFonts w:ascii="Times New Roman" w:hAnsi="Times New Roman"/>
          <w:kern w:val="0"/>
          <w:sz w:val="22"/>
        </w:rPr>
        <w:t xml:space="preserve">by the UE </w:t>
      </w:r>
      <w:r w:rsidR="00917D73" w:rsidRPr="00917D73">
        <w:rPr>
          <w:rFonts w:ascii="Times New Roman" w:hAnsi="Times New Roman"/>
          <w:kern w:val="0"/>
          <w:sz w:val="22"/>
        </w:rPr>
        <w:t xml:space="preserve">can be monitored up to </w:t>
      </w:r>
      <w:r w:rsidR="00917D73">
        <w:rPr>
          <w:rFonts w:ascii="Times New Roman" w:hAnsi="Times New Roman"/>
          <w:kern w:val="0"/>
          <w:sz w:val="22"/>
        </w:rPr>
        <w:t>t</w:t>
      </w:r>
      <w:r w:rsidR="00917D73" w:rsidRPr="00917D73">
        <w:rPr>
          <w:rFonts w:ascii="Times New Roman" w:hAnsi="Times New Roman"/>
          <w:kern w:val="0"/>
          <w:sz w:val="22"/>
        </w:rPr>
        <w:t>he maximum number of monitored PDCCH candidates per slot and per ser</w:t>
      </w:r>
      <w:r w:rsidR="00917D73">
        <w:rPr>
          <w:rFonts w:ascii="Times New Roman" w:hAnsi="Times New Roman"/>
          <w:kern w:val="0"/>
          <w:sz w:val="22"/>
        </w:rPr>
        <w:t>ving cell defined in Rel-15 NR based on the priority.</w:t>
      </w:r>
    </w:p>
    <w:p w14:paraId="5325651D" w14:textId="58F79390" w:rsidR="00917D73" w:rsidRPr="00917D73" w:rsidRDefault="00917D73" w:rsidP="00917D73">
      <w:pPr>
        <w:pStyle w:val="a9"/>
        <w:numPr>
          <w:ilvl w:val="0"/>
          <w:numId w:val="9"/>
        </w:numPr>
        <w:wordWrap/>
        <w:spacing w:after="120" w:line="276" w:lineRule="auto"/>
        <w:ind w:leftChars="0" w:left="426"/>
        <w:rPr>
          <w:rFonts w:ascii="Times New Roman" w:hAnsi="Times New Roman"/>
          <w:i/>
          <w:kern w:val="0"/>
          <w:sz w:val="22"/>
        </w:rPr>
      </w:pPr>
      <w:r w:rsidRPr="00917D73">
        <w:rPr>
          <w:rFonts w:ascii="Times New Roman" w:hAnsi="Times New Roman" w:hint="eastAsia"/>
          <w:i/>
          <w:kern w:val="0"/>
          <w:sz w:val="22"/>
        </w:rPr>
        <w:t xml:space="preserve">Proposal 2: We propose to set up </w:t>
      </w:r>
      <w:r w:rsidRPr="00917D73">
        <w:rPr>
          <w:rFonts w:ascii="Times New Roman" w:hAnsi="Times New Roman"/>
          <w:i/>
          <w:kern w:val="0"/>
          <w:sz w:val="22"/>
        </w:rPr>
        <w:t xml:space="preserve">the priority for CORESET confined in </w:t>
      </w:r>
      <w:r w:rsidR="00885C0F">
        <w:rPr>
          <w:rFonts w:ascii="Times New Roman" w:hAnsi="Times New Roman" w:hint="eastAsia"/>
          <w:i/>
          <w:kern w:val="0"/>
          <w:sz w:val="22"/>
        </w:rPr>
        <w:t xml:space="preserve">each </w:t>
      </w:r>
      <w:r w:rsidRPr="00917D73">
        <w:rPr>
          <w:rFonts w:ascii="Times New Roman" w:hAnsi="Times New Roman"/>
          <w:i/>
          <w:kern w:val="0"/>
          <w:sz w:val="22"/>
        </w:rPr>
        <w:t xml:space="preserve">LBT sub-band for monitoring PDCCH by the </w:t>
      </w:r>
      <w:r w:rsidRPr="00917D73">
        <w:rPr>
          <w:rFonts w:ascii="Times New Roman" w:hAnsi="Times New Roman" w:hint="eastAsia"/>
          <w:i/>
          <w:kern w:val="0"/>
          <w:sz w:val="22"/>
        </w:rPr>
        <w:t xml:space="preserve">UE. </w:t>
      </w:r>
    </w:p>
    <w:p w14:paraId="01DD860D" w14:textId="77777777" w:rsidR="00333CAB" w:rsidRDefault="00333CAB" w:rsidP="00D87FA0">
      <w:pPr>
        <w:wordWrap/>
        <w:rPr>
          <w:rFonts w:ascii="Times New Roman" w:hAnsi="Times New Roman"/>
          <w:i/>
          <w:kern w:val="0"/>
          <w:sz w:val="22"/>
        </w:rPr>
      </w:pPr>
    </w:p>
    <w:p w14:paraId="56B75EE0" w14:textId="3810D675" w:rsidR="006515C3" w:rsidRPr="00D96CDA" w:rsidRDefault="006515C3" w:rsidP="006515C3">
      <w:pPr>
        <w:wordWrap/>
        <w:spacing w:after="120" w:line="276" w:lineRule="auto"/>
        <w:ind w:firstLineChars="50" w:firstLine="110"/>
        <w:rPr>
          <w:rFonts w:ascii="Times New Roman" w:hAnsi="Times New Roman"/>
          <w:b/>
          <w:i/>
          <w:kern w:val="0"/>
          <w:sz w:val="22"/>
          <w:u w:val="single"/>
        </w:rPr>
      </w:pPr>
      <w:r w:rsidRPr="00D96CDA">
        <w:rPr>
          <w:rFonts w:ascii="Times New Roman" w:hAnsi="Times New Roman" w:hint="eastAsia"/>
          <w:b/>
          <w:i/>
          <w:kern w:val="0"/>
          <w:sz w:val="22"/>
          <w:u w:val="single"/>
        </w:rPr>
        <w:t>UL BWP operation</w:t>
      </w:r>
      <w:r>
        <w:rPr>
          <w:rFonts w:ascii="Times New Roman" w:hAnsi="Times New Roman"/>
          <w:b/>
          <w:i/>
          <w:kern w:val="0"/>
          <w:sz w:val="22"/>
          <w:u w:val="single"/>
        </w:rPr>
        <w:t xml:space="preserve"> within a carrier </w:t>
      </w:r>
      <w:r w:rsidR="00DF3F1D">
        <w:rPr>
          <w:rFonts w:ascii="Times New Roman" w:hAnsi="Times New Roman"/>
          <w:b/>
          <w:i/>
          <w:kern w:val="0"/>
          <w:sz w:val="22"/>
          <w:u w:val="single"/>
        </w:rPr>
        <w:t xml:space="preserve">having </w:t>
      </w:r>
      <w:r>
        <w:rPr>
          <w:rFonts w:ascii="Times New Roman" w:hAnsi="Times New Roman"/>
          <w:b/>
          <w:i/>
          <w:kern w:val="0"/>
          <w:sz w:val="22"/>
          <w:u w:val="single"/>
        </w:rPr>
        <w:t>BW larger than 20 MHz</w:t>
      </w:r>
    </w:p>
    <w:p w14:paraId="53BFA0E0" w14:textId="04A5F0D5" w:rsidR="006515C3" w:rsidRDefault="006515C3" w:rsidP="006515C3">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At the RAN1#96bis meeting, </w:t>
      </w:r>
      <w:r>
        <w:rPr>
          <w:rFonts w:ascii="Times New Roman" w:hAnsi="Times New Roman" w:hint="eastAsia"/>
          <w:kern w:val="0"/>
          <w:sz w:val="22"/>
        </w:rPr>
        <w:t>f</w:t>
      </w:r>
      <w:r>
        <w:rPr>
          <w:rFonts w:ascii="Times New Roman" w:hAnsi="Times New Roman"/>
          <w:kern w:val="0"/>
          <w:sz w:val="22"/>
        </w:rPr>
        <w:t xml:space="preserve">or the UL </w:t>
      </w:r>
      <w:r w:rsidRPr="002E0E78">
        <w:rPr>
          <w:rFonts w:ascii="Times New Roman" w:hAnsi="Times New Roman"/>
          <w:kern w:val="0"/>
          <w:sz w:val="22"/>
        </w:rPr>
        <w:t>wideband operation</w:t>
      </w:r>
      <w:r>
        <w:rPr>
          <w:rFonts w:ascii="Times New Roman" w:hAnsi="Times New Roman"/>
          <w:kern w:val="0"/>
          <w:sz w:val="22"/>
        </w:rPr>
        <w:t>,</w:t>
      </w:r>
      <w:r w:rsidRPr="002E0E78">
        <w:rPr>
          <w:rFonts w:ascii="Times New Roman" w:hAnsi="Times New Roman"/>
          <w:kern w:val="0"/>
          <w:sz w:val="22"/>
        </w:rPr>
        <w:t xml:space="preserve"> </w:t>
      </w:r>
      <w:r>
        <w:rPr>
          <w:rFonts w:ascii="Times New Roman" w:hAnsi="Times New Roman"/>
          <w:kern w:val="0"/>
          <w:sz w:val="22"/>
        </w:rPr>
        <w:t xml:space="preserve">it was agreed that </w:t>
      </w:r>
      <w:r w:rsidRPr="00D6662B">
        <w:rPr>
          <w:rFonts w:ascii="Times New Roman" w:hAnsi="Times New Roman"/>
          <w:kern w:val="0"/>
          <w:sz w:val="22"/>
        </w:rPr>
        <w:t>UE transmits the PUSCH only if CCA is successful at UE in all LBT bandwidths of the scheduled PUSCH</w:t>
      </w:r>
      <w:r>
        <w:rPr>
          <w:rFonts w:ascii="Times New Roman" w:hAnsi="Times New Roman"/>
          <w:kern w:val="0"/>
          <w:sz w:val="22"/>
        </w:rPr>
        <w:t xml:space="preserve"> (i.e. Alt-1) and it was agreed that d</w:t>
      </w:r>
      <w:r w:rsidRPr="00526B2E">
        <w:rPr>
          <w:rFonts w:ascii="Times New Roman" w:hAnsi="Times New Roman"/>
          <w:kern w:val="0"/>
          <w:sz w:val="22"/>
        </w:rPr>
        <w:t xml:space="preserve">ecision on whether </w:t>
      </w:r>
      <w:r>
        <w:rPr>
          <w:rFonts w:ascii="Times New Roman" w:hAnsi="Times New Roman"/>
          <w:kern w:val="0"/>
          <w:sz w:val="22"/>
        </w:rPr>
        <w:t>Alt-2</w:t>
      </w:r>
      <w:r w:rsidRPr="00526B2E">
        <w:rPr>
          <w:rFonts w:ascii="Times New Roman" w:hAnsi="Times New Roman"/>
          <w:kern w:val="0"/>
          <w:sz w:val="22"/>
        </w:rPr>
        <w:t xml:space="preserve"> is supported</w:t>
      </w:r>
      <w:r w:rsidR="00DF3F1D">
        <w:rPr>
          <w:rFonts w:ascii="Times New Roman" w:hAnsi="Times New Roman"/>
          <w:kern w:val="0"/>
          <w:sz w:val="22"/>
        </w:rPr>
        <w:t xml:space="preserve"> or not</w:t>
      </w:r>
      <w:r w:rsidRPr="00526B2E">
        <w:rPr>
          <w:rFonts w:ascii="Times New Roman" w:hAnsi="Times New Roman"/>
          <w:kern w:val="0"/>
          <w:sz w:val="22"/>
        </w:rPr>
        <w:t xml:space="preserve"> depend</w:t>
      </w:r>
      <w:r w:rsidR="00DF3F1D">
        <w:rPr>
          <w:rFonts w:ascii="Times New Roman" w:hAnsi="Times New Roman"/>
          <w:kern w:val="0"/>
          <w:sz w:val="22"/>
        </w:rPr>
        <w:t>s</w:t>
      </w:r>
      <w:r w:rsidRPr="00526B2E">
        <w:rPr>
          <w:rFonts w:ascii="Times New Roman" w:hAnsi="Times New Roman"/>
          <w:kern w:val="0"/>
          <w:sz w:val="22"/>
        </w:rPr>
        <w:t xml:space="preserve"> on </w:t>
      </w:r>
      <w:r w:rsidR="00DF3F1D">
        <w:rPr>
          <w:rFonts w:ascii="Times New Roman" w:hAnsi="Times New Roman"/>
          <w:kern w:val="0"/>
          <w:sz w:val="22"/>
        </w:rPr>
        <w:t xml:space="preserve">the </w:t>
      </w:r>
      <w:r w:rsidRPr="00526B2E">
        <w:rPr>
          <w:rFonts w:ascii="Times New Roman" w:hAnsi="Times New Roman"/>
          <w:kern w:val="0"/>
          <w:sz w:val="22"/>
        </w:rPr>
        <w:t>feedback from RAN4</w:t>
      </w:r>
      <w:r>
        <w:rPr>
          <w:rFonts w:ascii="Times New Roman" w:hAnsi="Times New Roman"/>
          <w:kern w:val="0"/>
          <w:sz w:val="22"/>
        </w:rPr>
        <w:t xml:space="preserve">. At least, it means that the UE shall perform </w:t>
      </w:r>
      <w:r w:rsidR="00C50985">
        <w:rPr>
          <w:rFonts w:ascii="Times New Roman" w:hAnsi="Times New Roman"/>
          <w:kern w:val="0"/>
          <w:sz w:val="22"/>
        </w:rPr>
        <w:t xml:space="preserve">CCA on at least </w:t>
      </w:r>
      <w:r w:rsidRPr="00B81C54">
        <w:rPr>
          <w:rFonts w:ascii="Times New Roman" w:hAnsi="Times New Roman"/>
          <w:kern w:val="0"/>
          <w:sz w:val="22"/>
        </w:rPr>
        <w:t>20 MHz LBT sub-band</w:t>
      </w:r>
      <w:r>
        <w:rPr>
          <w:rFonts w:ascii="Times New Roman" w:hAnsi="Times New Roman"/>
          <w:kern w:val="0"/>
          <w:sz w:val="22"/>
        </w:rPr>
        <w:t>(s)</w:t>
      </w:r>
      <w:r w:rsidRPr="00B81C54">
        <w:rPr>
          <w:rFonts w:ascii="Times New Roman" w:hAnsi="Times New Roman"/>
          <w:kern w:val="0"/>
          <w:sz w:val="22"/>
        </w:rPr>
        <w:t xml:space="preserve"> </w:t>
      </w:r>
      <w:r w:rsidR="00DF3F1D">
        <w:rPr>
          <w:rFonts w:ascii="Times New Roman" w:hAnsi="Times New Roman"/>
          <w:kern w:val="0"/>
          <w:sz w:val="22"/>
        </w:rPr>
        <w:t>for</w:t>
      </w:r>
      <w:r w:rsidRPr="00B81C54">
        <w:rPr>
          <w:rFonts w:ascii="Times New Roman" w:hAnsi="Times New Roman"/>
          <w:kern w:val="0"/>
          <w:sz w:val="22"/>
        </w:rPr>
        <w:t xml:space="preserve"> the </w:t>
      </w:r>
      <w:r>
        <w:rPr>
          <w:rFonts w:ascii="Times New Roman" w:hAnsi="Times New Roman"/>
          <w:kern w:val="0"/>
          <w:sz w:val="22"/>
        </w:rPr>
        <w:t xml:space="preserve">scheduled PUSCH </w:t>
      </w:r>
      <w:r w:rsidRPr="00B81C54">
        <w:rPr>
          <w:rFonts w:ascii="Times New Roman" w:hAnsi="Times New Roman"/>
          <w:kern w:val="0"/>
          <w:sz w:val="22"/>
        </w:rPr>
        <w:t>resources</w:t>
      </w:r>
      <w:r>
        <w:rPr>
          <w:rFonts w:ascii="Times New Roman" w:hAnsi="Times New Roman"/>
          <w:kern w:val="0"/>
          <w:sz w:val="22"/>
        </w:rPr>
        <w:t xml:space="preserve"> </w:t>
      </w:r>
      <w:r w:rsidRPr="009470A8">
        <w:rPr>
          <w:rFonts w:ascii="Times New Roman" w:hAnsi="Times New Roman"/>
          <w:kern w:val="0"/>
          <w:sz w:val="22"/>
        </w:rPr>
        <w:t>in the activated UL BWP</w:t>
      </w:r>
      <w:r>
        <w:rPr>
          <w:rFonts w:ascii="Times New Roman" w:hAnsi="Times New Roman"/>
          <w:kern w:val="0"/>
          <w:sz w:val="22"/>
        </w:rPr>
        <w:t xml:space="preserve"> by </w:t>
      </w:r>
      <w:r w:rsidRPr="00B81C54">
        <w:rPr>
          <w:rFonts w:ascii="Times New Roman" w:hAnsi="Times New Roman"/>
          <w:kern w:val="0"/>
          <w:sz w:val="22"/>
        </w:rPr>
        <w:t xml:space="preserve">the </w:t>
      </w:r>
      <w:r>
        <w:rPr>
          <w:rFonts w:ascii="Times New Roman" w:hAnsi="Times New Roman"/>
          <w:kern w:val="0"/>
          <w:sz w:val="22"/>
        </w:rPr>
        <w:t xml:space="preserve">gNB. </w:t>
      </w:r>
      <w:r w:rsidRPr="00E61401">
        <w:rPr>
          <w:rFonts w:ascii="Times New Roman" w:hAnsi="Times New Roman"/>
          <w:kern w:val="0"/>
          <w:sz w:val="22"/>
        </w:rPr>
        <w:t>In other words</w:t>
      </w:r>
      <w:r>
        <w:rPr>
          <w:rFonts w:ascii="Times New Roman" w:hAnsi="Times New Roman"/>
          <w:kern w:val="0"/>
          <w:sz w:val="22"/>
        </w:rPr>
        <w:t xml:space="preserve">, </w:t>
      </w:r>
      <w:r w:rsidRPr="00E61401">
        <w:rPr>
          <w:rFonts w:ascii="Times New Roman" w:hAnsi="Times New Roman"/>
          <w:kern w:val="0"/>
          <w:sz w:val="22"/>
        </w:rPr>
        <w:t>it</w:t>
      </w:r>
      <w:r>
        <w:rPr>
          <w:rFonts w:ascii="Times New Roman" w:hAnsi="Times New Roman"/>
          <w:kern w:val="0"/>
          <w:sz w:val="22"/>
        </w:rPr>
        <w:t xml:space="preserve"> is not necessary to perform the CCA for </w:t>
      </w:r>
      <w:r w:rsidRPr="00E61401">
        <w:rPr>
          <w:rFonts w:ascii="Times New Roman" w:hAnsi="Times New Roman"/>
          <w:kern w:val="0"/>
          <w:sz w:val="22"/>
        </w:rPr>
        <w:t>LBT sub</w:t>
      </w:r>
      <w:r>
        <w:rPr>
          <w:rFonts w:ascii="Times New Roman" w:hAnsi="Times New Roman"/>
          <w:kern w:val="0"/>
          <w:sz w:val="22"/>
        </w:rPr>
        <w:t>-</w:t>
      </w:r>
      <w:r w:rsidRPr="00E61401">
        <w:rPr>
          <w:rFonts w:ascii="Times New Roman" w:hAnsi="Times New Roman"/>
          <w:kern w:val="0"/>
          <w:sz w:val="22"/>
        </w:rPr>
        <w:t>band</w:t>
      </w:r>
      <w:r>
        <w:rPr>
          <w:rFonts w:ascii="Times New Roman" w:hAnsi="Times New Roman"/>
          <w:kern w:val="0"/>
          <w:sz w:val="22"/>
        </w:rPr>
        <w:t>(s)</w:t>
      </w:r>
      <w:r w:rsidRPr="00E61401">
        <w:rPr>
          <w:rFonts w:ascii="Times New Roman" w:hAnsi="Times New Roman"/>
          <w:kern w:val="0"/>
          <w:sz w:val="22"/>
        </w:rPr>
        <w:t xml:space="preserve"> </w:t>
      </w:r>
      <w:r>
        <w:rPr>
          <w:rFonts w:ascii="Times New Roman" w:hAnsi="Times New Roman"/>
          <w:kern w:val="0"/>
          <w:sz w:val="22"/>
        </w:rPr>
        <w:t>which</w:t>
      </w:r>
      <w:r w:rsidRPr="00E61401">
        <w:rPr>
          <w:rFonts w:ascii="Times New Roman" w:hAnsi="Times New Roman"/>
          <w:kern w:val="0"/>
          <w:sz w:val="22"/>
        </w:rPr>
        <w:t xml:space="preserve"> is </w:t>
      </w:r>
      <w:r w:rsidR="00C50985">
        <w:rPr>
          <w:rFonts w:ascii="Times New Roman" w:hAnsi="Times New Roman"/>
          <w:kern w:val="0"/>
          <w:sz w:val="22"/>
        </w:rPr>
        <w:t>non-</w:t>
      </w:r>
      <w:r w:rsidRPr="00E61401">
        <w:rPr>
          <w:rFonts w:ascii="Times New Roman" w:hAnsi="Times New Roman"/>
          <w:kern w:val="0"/>
          <w:sz w:val="22"/>
        </w:rPr>
        <w:t>scheduled resource</w:t>
      </w:r>
      <w:r w:rsidRPr="008810A1">
        <w:rPr>
          <w:rFonts w:ascii="Times New Roman" w:hAnsi="Times New Roman"/>
          <w:kern w:val="0"/>
          <w:sz w:val="22"/>
        </w:rPr>
        <w:t xml:space="preserve"> </w:t>
      </w:r>
      <w:r w:rsidR="00C50985">
        <w:rPr>
          <w:rFonts w:ascii="Times New Roman" w:hAnsi="Times New Roman"/>
          <w:kern w:val="0"/>
          <w:sz w:val="22"/>
        </w:rPr>
        <w:t>with</w:t>
      </w:r>
      <w:r w:rsidRPr="009470A8">
        <w:rPr>
          <w:rFonts w:ascii="Times New Roman" w:hAnsi="Times New Roman"/>
          <w:kern w:val="0"/>
          <w:sz w:val="22"/>
        </w:rPr>
        <w:t>in the activated UL BWP</w:t>
      </w:r>
      <w:r w:rsidRPr="00E61401">
        <w:rPr>
          <w:rFonts w:ascii="Times New Roman" w:hAnsi="Times New Roman"/>
          <w:kern w:val="0"/>
          <w:sz w:val="22"/>
        </w:rPr>
        <w:t xml:space="preserve">. </w:t>
      </w:r>
      <w:r>
        <w:rPr>
          <w:rFonts w:ascii="Times New Roman" w:hAnsi="Times New Roman"/>
          <w:kern w:val="0"/>
          <w:sz w:val="22"/>
        </w:rPr>
        <w:t xml:space="preserve">For this purpose, </w:t>
      </w:r>
      <w:r w:rsidRPr="00E61401">
        <w:rPr>
          <w:rFonts w:ascii="Times New Roman" w:hAnsi="Times New Roman"/>
          <w:kern w:val="0"/>
          <w:sz w:val="22"/>
        </w:rPr>
        <w:t xml:space="preserve">it </w:t>
      </w:r>
      <w:r>
        <w:rPr>
          <w:rFonts w:ascii="Times New Roman" w:hAnsi="Times New Roman"/>
          <w:kern w:val="0"/>
          <w:sz w:val="22"/>
        </w:rPr>
        <w:t>may be</w:t>
      </w:r>
      <w:r w:rsidRPr="00E61401">
        <w:rPr>
          <w:rFonts w:ascii="Times New Roman" w:hAnsi="Times New Roman"/>
          <w:kern w:val="0"/>
          <w:sz w:val="22"/>
        </w:rPr>
        <w:t xml:space="preserve"> desirable to implicitly or explicitly indicate</w:t>
      </w:r>
      <w:r>
        <w:rPr>
          <w:rFonts w:ascii="Times New Roman" w:hAnsi="Times New Roman"/>
          <w:kern w:val="0"/>
          <w:sz w:val="22"/>
        </w:rPr>
        <w:t xml:space="preserve"> </w:t>
      </w:r>
      <w:r w:rsidRPr="00E61401">
        <w:rPr>
          <w:rFonts w:ascii="Times New Roman" w:hAnsi="Times New Roman"/>
          <w:kern w:val="0"/>
          <w:sz w:val="22"/>
        </w:rPr>
        <w:t xml:space="preserve">the LBT sub-band </w:t>
      </w:r>
      <w:r>
        <w:rPr>
          <w:rFonts w:ascii="Times New Roman" w:hAnsi="Times New Roman"/>
          <w:kern w:val="0"/>
          <w:sz w:val="22"/>
        </w:rPr>
        <w:t xml:space="preserve">allocation </w:t>
      </w:r>
      <w:r w:rsidRPr="00E61401">
        <w:rPr>
          <w:rFonts w:ascii="Times New Roman" w:hAnsi="Times New Roman"/>
          <w:kern w:val="0"/>
          <w:sz w:val="22"/>
        </w:rPr>
        <w:t>in the BWP</w:t>
      </w:r>
      <w:r>
        <w:rPr>
          <w:rFonts w:ascii="Times New Roman" w:hAnsi="Times New Roman"/>
          <w:kern w:val="0"/>
          <w:sz w:val="22"/>
        </w:rPr>
        <w:t xml:space="preserve"> </w:t>
      </w:r>
      <w:r w:rsidRPr="00E61401">
        <w:rPr>
          <w:rFonts w:ascii="Times New Roman" w:hAnsi="Times New Roman"/>
          <w:kern w:val="0"/>
          <w:sz w:val="22"/>
        </w:rPr>
        <w:t>when transmitting the UL grant to the UE for transmission of the PUSCH</w:t>
      </w:r>
      <w:r>
        <w:rPr>
          <w:rFonts w:ascii="Times New Roman" w:hAnsi="Times New Roman"/>
          <w:kern w:val="0"/>
          <w:sz w:val="22"/>
        </w:rPr>
        <w:t>, in order</w:t>
      </w:r>
      <w:r w:rsidRPr="00E61401">
        <w:rPr>
          <w:rFonts w:ascii="Times New Roman" w:hAnsi="Times New Roman"/>
          <w:kern w:val="0"/>
          <w:sz w:val="22"/>
        </w:rPr>
        <w:t xml:space="preserve"> to prevent the UE from unnecessarily performing channel access.</w:t>
      </w:r>
      <w:r>
        <w:rPr>
          <w:rFonts w:ascii="Times New Roman" w:hAnsi="Times New Roman"/>
          <w:kern w:val="0"/>
          <w:sz w:val="22"/>
        </w:rPr>
        <w:t xml:space="preserve"> </w:t>
      </w:r>
    </w:p>
    <w:p w14:paraId="798B819F" w14:textId="77777777" w:rsidR="006515C3" w:rsidRPr="006515C3" w:rsidRDefault="006515C3" w:rsidP="006515C3">
      <w:pPr>
        <w:pStyle w:val="a9"/>
        <w:numPr>
          <w:ilvl w:val="0"/>
          <w:numId w:val="9"/>
        </w:numPr>
        <w:wordWrap/>
        <w:spacing w:after="120" w:line="276" w:lineRule="auto"/>
        <w:ind w:leftChars="0" w:left="426"/>
        <w:rPr>
          <w:rFonts w:ascii="Times New Roman" w:hAnsi="Times New Roman"/>
          <w:i/>
          <w:kern w:val="0"/>
          <w:sz w:val="22"/>
        </w:rPr>
      </w:pPr>
      <w:r w:rsidRPr="006515C3">
        <w:rPr>
          <w:rFonts w:ascii="Times New Roman" w:hAnsi="Times New Roman" w:hint="eastAsia"/>
          <w:i/>
          <w:kern w:val="0"/>
          <w:sz w:val="22"/>
        </w:rPr>
        <w:t xml:space="preserve">Observation: </w:t>
      </w:r>
      <w:r>
        <w:rPr>
          <w:rFonts w:ascii="Times New Roman" w:hAnsi="Times New Roman"/>
          <w:i/>
          <w:kern w:val="0"/>
          <w:sz w:val="22"/>
        </w:rPr>
        <w:t>I</w:t>
      </w:r>
      <w:r w:rsidRPr="006515C3">
        <w:rPr>
          <w:rFonts w:ascii="Times New Roman" w:hAnsi="Times New Roman"/>
          <w:i/>
          <w:kern w:val="0"/>
          <w:sz w:val="22"/>
        </w:rPr>
        <w:t xml:space="preserve">t may be desirable to implicitly or explicitly indicate the </w:t>
      </w:r>
      <w:r>
        <w:rPr>
          <w:rFonts w:ascii="Times New Roman" w:hAnsi="Times New Roman"/>
          <w:i/>
          <w:kern w:val="0"/>
          <w:sz w:val="22"/>
        </w:rPr>
        <w:t xml:space="preserve">allocated </w:t>
      </w:r>
      <w:r w:rsidRPr="006515C3">
        <w:rPr>
          <w:rFonts w:ascii="Times New Roman" w:hAnsi="Times New Roman"/>
          <w:i/>
          <w:kern w:val="0"/>
          <w:sz w:val="22"/>
        </w:rPr>
        <w:t xml:space="preserve">LBT sub-band </w:t>
      </w:r>
      <w:r>
        <w:rPr>
          <w:rFonts w:ascii="Times New Roman" w:hAnsi="Times New Roman"/>
          <w:i/>
          <w:kern w:val="0"/>
          <w:sz w:val="22"/>
        </w:rPr>
        <w:t>information within</w:t>
      </w:r>
      <w:r w:rsidRPr="006515C3">
        <w:rPr>
          <w:rFonts w:ascii="Times New Roman" w:hAnsi="Times New Roman"/>
          <w:i/>
          <w:kern w:val="0"/>
          <w:sz w:val="22"/>
        </w:rPr>
        <w:t xml:space="preserve"> the </w:t>
      </w:r>
      <w:r>
        <w:rPr>
          <w:rFonts w:ascii="Times New Roman" w:hAnsi="Times New Roman"/>
          <w:i/>
          <w:kern w:val="0"/>
          <w:sz w:val="22"/>
        </w:rPr>
        <w:t xml:space="preserve">active UL </w:t>
      </w:r>
      <w:r w:rsidRPr="006515C3">
        <w:rPr>
          <w:rFonts w:ascii="Times New Roman" w:hAnsi="Times New Roman"/>
          <w:i/>
          <w:kern w:val="0"/>
          <w:sz w:val="22"/>
        </w:rPr>
        <w:t xml:space="preserve">BWP </w:t>
      </w:r>
      <w:r>
        <w:rPr>
          <w:rFonts w:ascii="Times New Roman" w:hAnsi="Times New Roman"/>
          <w:i/>
          <w:kern w:val="0"/>
          <w:sz w:val="22"/>
        </w:rPr>
        <w:t xml:space="preserve">in the UL grant to the UE for </w:t>
      </w:r>
      <w:r w:rsidRPr="006515C3">
        <w:rPr>
          <w:rFonts w:ascii="Times New Roman" w:hAnsi="Times New Roman"/>
          <w:i/>
          <w:kern w:val="0"/>
          <w:sz w:val="22"/>
        </w:rPr>
        <w:t>PUSCH</w:t>
      </w:r>
      <w:r>
        <w:rPr>
          <w:rFonts w:ascii="Times New Roman" w:hAnsi="Times New Roman"/>
          <w:i/>
          <w:kern w:val="0"/>
          <w:sz w:val="22"/>
        </w:rPr>
        <w:t xml:space="preserve"> transmission</w:t>
      </w:r>
      <w:r w:rsidRPr="006515C3">
        <w:rPr>
          <w:rFonts w:ascii="Times New Roman" w:hAnsi="Times New Roman"/>
          <w:i/>
          <w:kern w:val="0"/>
          <w:sz w:val="22"/>
        </w:rPr>
        <w:t xml:space="preserve">, in order to prevent the UE from unnecessarily performing channel access. </w:t>
      </w:r>
    </w:p>
    <w:p w14:paraId="4FE2DAA7" w14:textId="77777777" w:rsidR="002F115E" w:rsidRDefault="006515C3" w:rsidP="006515C3">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For both PUSCH resource allocation and LBT sub-band indication in an active BWP, </w:t>
      </w:r>
      <w:r w:rsidR="00EE2FD1">
        <w:rPr>
          <w:rFonts w:ascii="Times New Roman" w:hAnsi="Times New Roman"/>
          <w:kern w:val="0"/>
          <w:sz w:val="22"/>
        </w:rPr>
        <w:t xml:space="preserve">the </w:t>
      </w:r>
      <w:r>
        <w:rPr>
          <w:rFonts w:ascii="Times New Roman" w:hAnsi="Times New Roman"/>
          <w:kern w:val="0"/>
          <w:sz w:val="22"/>
        </w:rPr>
        <w:t xml:space="preserve">option-1 and option-2 can </w:t>
      </w:r>
      <w:r w:rsidR="00EE2FD1">
        <w:rPr>
          <w:rFonts w:ascii="Times New Roman" w:hAnsi="Times New Roman"/>
          <w:kern w:val="0"/>
          <w:sz w:val="22"/>
        </w:rPr>
        <w:t xml:space="preserve">be </w:t>
      </w:r>
      <w:r>
        <w:rPr>
          <w:rFonts w:ascii="Times New Roman" w:hAnsi="Times New Roman"/>
          <w:kern w:val="0"/>
          <w:sz w:val="22"/>
        </w:rPr>
        <w:t xml:space="preserve">considered. </w:t>
      </w:r>
    </w:p>
    <w:p w14:paraId="66473468" w14:textId="2C498AA9" w:rsidR="002F115E" w:rsidRPr="002F115E" w:rsidRDefault="000833D4" w:rsidP="002F115E">
      <w:pPr>
        <w:pStyle w:val="a9"/>
        <w:numPr>
          <w:ilvl w:val="1"/>
          <w:numId w:val="9"/>
        </w:numPr>
        <w:wordWrap/>
        <w:spacing w:after="120" w:line="276" w:lineRule="auto"/>
        <w:ind w:leftChars="0" w:left="851"/>
        <w:rPr>
          <w:rFonts w:ascii="Times New Roman" w:hAnsi="Times New Roman"/>
          <w:i/>
          <w:kern w:val="0"/>
          <w:sz w:val="22"/>
        </w:rPr>
      </w:pPr>
      <w:r w:rsidRPr="002F115E">
        <w:rPr>
          <w:rFonts w:ascii="Times New Roman" w:hAnsi="Times New Roman"/>
          <w:i/>
          <w:kern w:val="0"/>
          <w:sz w:val="22"/>
        </w:rPr>
        <w:t>O</w:t>
      </w:r>
      <w:r w:rsidR="006515C3" w:rsidRPr="002F115E">
        <w:rPr>
          <w:rFonts w:ascii="Times New Roman" w:hAnsi="Times New Roman"/>
          <w:i/>
          <w:kern w:val="0"/>
          <w:sz w:val="22"/>
        </w:rPr>
        <w:t>ption-1</w:t>
      </w:r>
      <w:r w:rsidRPr="002F115E">
        <w:rPr>
          <w:rFonts w:ascii="Times New Roman" w:hAnsi="Times New Roman"/>
          <w:i/>
          <w:kern w:val="0"/>
          <w:sz w:val="22"/>
        </w:rPr>
        <w:t>:</w:t>
      </w:r>
      <w:r w:rsidR="006515C3" w:rsidRPr="002F115E">
        <w:rPr>
          <w:rFonts w:ascii="Times New Roman" w:hAnsi="Times New Roman"/>
          <w:i/>
          <w:kern w:val="0"/>
          <w:sz w:val="22"/>
        </w:rPr>
        <w:t xml:space="preserve"> </w:t>
      </w:r>
      <w:r w:rsidRPr="002F115E">
        <w:rPr>
          <w:rFonts w:ascii="Times New Roman" w:hAnsi="Times New Roman" w:hint="eastAsia"/>
          <w:i/>
          <w:kern w:val="0"/>
          <w:sz w:val="22"/>
        </w:rPr>
        <w:t>e</w:t>
      </w:r>
      <w:r w:rsidR="006515C3" w:rsidRPr="002F115E">
        <w:rPr>
          <w:rFonts w:ascii="Times New Roman" w:hAnsi="Times New Roman"/>
          <w:i/>
          <w:kern w:val="0"/>
          <w:sz w:val="22"/>
        </w:rPr>
        <w:t>xplicit</w:t>
      </w:r>
      <w:r w:rsidRPr="002F115E">
        <w:rPr>
          <w:rFonts w:ascii="Times New Roman" w:hAnsi="Times New Roman"/>
          <w:i/>
          <w:kern w:val="0"/>
          <w:sz w:val="22"/>
        </w:rPr>
        <w:t xml:space="preserve"> &amp;</w:t>
      </w:r>
      <w:r w:rsidR="006515C3" w:rsidRPr="002F115E">
        <w:rPr>
          <w:rFonts w:ascii="Times New Roman" w:hAnsi="Times New Roman"/>
          <w:i/>
          <w:kern w:val="0"/>
          <w:sz w:val="22"/>
        </w:rPr>
        <w:t xml:space="preserve"> separate indication </w:t>
      </w:r>
      <w:r w:rsidR="00C50985">
        <w:rPr>
          <w:rFonts w:ascii="Times New Roman" w:hAnsi="Times New Roman"/>
          <w:i/>
          <w:kern w:val="0"/>
          <w:sz w:val="22"/>
        </w:rPr>
        <w:t xml:space="preserve">of LBT sub-band information and </w:t>
      </w:r>
      <w:r w:rsidR="006515C3" w:rsidRPr="002F115E">
        <w:rPr>
          <w:rFonts w:ascii="Times New Roman" w:hAnsi="Times New Roman"/>
          <w:i/>
          <w:kern w:val="0"/>
          <w:sz w:val="22"/>
        </w:rPr>
        <w:t xml:space="preserve">RIV indication for contiguous PUSCH RB-interlaced within an active UL BWP in the </w:t>
      </w:r>
      <w:r w:rsidR="006515C3" w:rsidRPr="002F115E">
        <w:rPr>
          <w:rFonts w:ascii="Times New Roman" w:hAnsi="Times New Roman" w:hint="eastAsia"/>
          <w:i/>
          <w:kern w:val="0"/>
          <w:sz w:val="22"/>
        </w:rPr>
        <w:t>UL grant</w:t>
      </w:r>
      <w:r w:rsidR="006515C3" w:rsidRPr="002F115E">
        <w:rPr>
          <w:rFonts w:ascii="Times New Roman" w:hAnsi="Times New Roman"/>
          <w:i/>
          <w:kern w:val="0"/>
          <w:sz w:val="22"/>
        </w:rPr>
        <w:t xml:space="preserve">. </w:t>
      </w:r>
    </w:p>
    <w:p w14:paraId="00B829CD" w14:textId="350B0137" w:rsidR="002D7785" w:rsidRPr="00885C0F" w:rsidRDefault="000833D4" w:rsidP="002D7785">
      <w:pPr>
        <w:pStyle w:val="a9"/>
        <w:numPr>
          <w:ilvl w:val="1"/>
          <w:numId w:val="9"/>
        </w:numPr>
        <w:wordWrap/>
        <w:spacing w:after="120" w:line="276" w:lineRule="auto"/>
        <w:ind w:leftChars="0" w:left="851"/>
        <w:rPr>
          <w:rFonts w:ascii="Times New Roman" w:hAnsi="Times New Roman" w:hint="eastAsia"/>
          <w:i/>
          <w:kern w:val="0"/>
          <w:sz w:val="22"/>
        </w:rPr>
      </w:pPr>
      <w:r w:rsidRPr="002F115E">
        <w:rPr>
          <w:rFonts w:ascii="Times New Roman" w:hAnsi="Times New Roman" w:hint="eastAsia"/>
          <w:i/>
          <w:kern w:val="0"/>
          <w:sz w:val="22"/>
        </w:rPr>
        <w:lastRenderedPageBreak/>
        <w:t>O</w:t>
      </w:r>
      <w:r w:rsidR="006515C3" w:rsidRPr="002F115E">
        <w:rPr>
          <w:rFonts w:ascii="Times New Roman" w:hAnsi="Times New Roman"/>
          <w:i/>
          <w:kern w:val="0"/>
          <w:sz w:val="22"/>
        </w:rPr>
        <w:t>ption-2</w:t>
      </w:r>
      <w:r w:rsidRPr="002F115E">
        <w:rPr>
          <w:rFonts w:ascii="Times New Roman" w:hAnsi="Times New Roman"/>
          <w:i/>
          <w:kern w:val="0"/>
          <w:sz w:val="22"/>
        </w:rPr>
        <w:t>:</w:t>
      </w:r>
      <w:r w:rsidR="006515C3" w:rsidRPr="002F115E">
        <w:rPr>
          <w:rFonts w:ascii="Times New Roman" w:hAnsi="Times New Roman"/>
          <w:i/>
          <w:kern w:val="0"/>
          <w:sz w:val="22"/>
        </w:rPr>
        <w:t xml:space="preserve"> implicit indication via joint </w:t>
      </w:r>
      <w:r w:rsidR="0004284F">
        <w:rPr>
          <w:rFonts w:ascii="Times New Roman" w:hAnsi="Times New Roman"/>
          <w:i/>
          <w:kern w:val="0"/>
          <w:sz w:val="22"/>
        </w:rPr>
        <w:t>indication</w:t>
      </w:r>
      <w:r w:rsidR="006515C3" w:rsidRPr="002F115E">
        <w:rPr>
          <w:rFonts w:ascii="Times New Roman" w:hAnsi="Times New Roman"/>
          <w:i/>
          <w:kern w:val="0"/>
          <w:sz w:val="22"/>
        </w:rPr>
        <w:t xml:space="preserve"> </w:t>
      </w:r>
      <w:r w:rsidR="00821A19" w:rsidRPr="002F115E">
        <w:rPr>
          <w:rFonts w:ascii="Times New Roman" w:hAnsi="Times New Roman"/>
          <w:i/>
          <w:kern w:val="0"/>
          <w:sz w:val="22"/>
        </w:rPr>
        <w:t>with both</w:t>
      </w:r>
      <w:r w:rsidR="006515C3" w:rsidRPr="002F115E">
        <w:rPr>
          <w:rFonts w:ascii="Times New Roman" w:hAnsi="Times New Roman"/>
          <w:i/>
          <w:kern w:val="0"/>
          <w:sz w:val="22"/>
        </w:rPr>
        <w:t xml:space="preserve"> LBT sub-band information and RIV indication for contiguous PUSCH RB-interlaced within an active UL BWP in the </w:t>
      </w:r>
      <w:r w:rsidR="006515C3" w:rsidRPr="002F115E">
        <w:rPr>
          <w:rFonts w:ascii="Times New Roman" w:hAnsi="Times New Roman" w:hint="eastAsia"/>
          <w:i/>
          <w:kern w:val="0"/>
          <w:sz w:val="22"/>
        </w:rPr>
        <w:t>UL grant</w:t>
      </w:r>
      <w:r w:rsidR="006515C3" w:rsidRPr="002F115E">
        <w:rPr>
          <w:rFonts w:ascii="Times New Roman" w:hAnsi="Times New Roman"/>
          <w:i/>
          <w:kern w:val="0"/>
          <w:sz w:val="22"/>
        </w:rPr>
        <w:t xml:space="preserve">. </w:t>
      </w:r>
    </w:p>
    <w:p w14:paraId="18008435" w14:textId="7840FA9F" w:rsidR="006515C3" w:rsidRDefault="006515C3" w:rsidP="006515C3">
      <w:pPr>
        <w:pStyle w:val="a9"/>
        <w:numPr>
          <w:ilvl w:val="0"/>
          <w:numId w:val="9"/>
        </w:numPr>
        <w:wordWrap/>
        <w:spacing w:after="120" w:line="276" w:lineRule="auto"/>
        <w:ind w:leftChars="0" w:left="426"/>
        <w:rPr>
          <w:rFonts w:ascii="Times New Roman" w:hAnsi="Times New Roman"/>
          <w:i/>
          <w:kern w:val="0"/>
          <w:sz w:val="22"/>
        </w:rPr>
      </w:pPr>
      <w:r>
        <w:rPr>
          <w:rFonts w:ascii="Times New Roman" w:hAnsi="Times New Roman"/>
          <w:i/>
          <w:kern w:val="0"/>
          <w:sz w:val="22"/>
        </w:rPr>
        <w:t xml:space="preserve">Proposal </w:t>
      </w:r>
      <w:r w:rsidR="002D7785">
        <w:rPr>
          <w:rFonts w:ascii="Times New Roman" w:hAnsi="Times New Roman"/>
          <w:i/>
          <w:kern w:val="0"/>
          <w:sz w:val="22"/>
        </w:rPr>
        <w:t>3</w:t>
      </w:r>
      <w:r w:rsidRPr="009A6837">
        <w:rPr>
          <w:rFonts w:ascii="Times New Roman" w:hAnsi="Times New Roman" w:hint="eastAsia"/>
          <w:i/>
          <w:kern w:val="0"/>
          <w:sz w:val="22"/>
        </w:rPr>
        <w:t xml:space="preserve">: </w:t>
      </w:r>
      <w:r>
        <w:rPr>
          <w:rFonts w:ascii="Times New Roman" w:hAnsi="Times New Roman"/>
          <w:i/>
          <w:kern w:val="0"/>
          <w:sz w:val="22"/>
        </w:rPr>
        <w:t>We propose</w:t>
      </w:r>
      <w:r w:rsidRPr="009A6837">
        <w:rPr>
          <w:rFonts w:ascii="Times New Roman" w:hAnsi="Times New Roman"/>
          <w:i/>
          <w:kern w:val="0"/>
          <w:sz w:val="22"/>
        </w:rPr>
        <w:t xml:space="preserve"> to implicitly or explicitly indicate the LBT sub-band allocation </w:t>
      </w:r>
      <w:r>
        <w:rPr>
          <w:rFonts w:ascii="Times New Roman" w:hAnsi="Times New Roman"/>
          <w:i/>
          <w:kern w:val="0"/>
          <w:sz w:val="22"/>
        </w:rPr>
        <w:t>of</w:t>
      </w:r>
      <w:r w:rsidRPr="009A6837">
        <w:rPr>
          <w:rFonts w:ascii="Times New Roman" w:hAnsi="Times New Roman"/>
          <w:i/>
          <w:kern w:val="0"/>
          <w:sz w:val="22"/>
        </w:rPr>
        <w:t xml:space="preserve"> the BWP</w:t>
      </w:r>
      <w:r>
        <w:rPr>
          <w:rFonts w:ascii="Times New Roman" w:hAnsi="Times New Roman"/>
          <w:i/>
          <w:kern w:val="0"/>
          <w:sz w:val="22"/>
        </w:rPr>
        <w:t xml:space="preserve"> for UL BWP operation in order</w:t>
      </w:r>
      <w:r w:rsidRPr="009A6837">
        <w:rPr>
          <w:rFonts w:ascii="Times New Roman" w:hAnsi="Times New Roman"/>
          <w:i/>
          <w:kern w:val="0"/>
          <w:sz w:val="22"/>
        </w:rPr>
        <w:t xml:space="preserve"> to prevent the UE from unnecessarily performing channel access</w:t>
      </w:r>
      <w:r>
        <w:rPr>
          <w:rFonts w:ascii="Times New Roman" w:hAnsi="Times New Roman"/>
          <w:i/>
          <w:kern w:val="0"/>
          <w:sz w:val="22"/>
        </w:rPr>
        <w:t>.</w:t>
      </w:r>
    </w:p>
    <w:p w14:paraId="34EEE9D3" w14:textId="77777777" w:rsidR="00C765FF" w:rsidRPr="002F115E" w:rsidRDefault="00C765FF" w:rsidP="00C765FF">
      <w:pPr>
        <w:pStyle w:val="a9"/>
        <w:numPr>
          <w:ilvl w:val="1"/>
          <w:numId w:val="9"/>
        </w:numPr>
        <w:wordWrap/>
        <w:spacing w:after="120" w:line="276" w:lineRule="auto"/>
        <w:ind w:leftChars="0" w:left="851"/>
        <w:rPr>
          <w:rFonts w:ascii="Times New Roman" w:hAnsi="Times New Roman"/>
          <w:i/>
          <w:kern w:val="0"/>
          <w:sz w:val="22"/>
        </w:rPr>
      </w:pPr>
      <w:r w:rsidRPr="002F115E">
        <w:rPr>
          <w:rFonts w:ascii="Times New Roman" w:hAnsi="Times New Roman"/>
          <w:i/>
          <w:kern w:val="0"/>
          <w:sz w:val="22"/>
        </w:rPr>
        <w:t xml:space="preserve">Option-1: </w:t>
      </w:r>
      <w:r w:rsidRPr="002F115E">
        <w:rPr>
          <w:rFonts w:ascii="Times New Roman" w:hAnsi="Times New Roman" w:hint="eastAsia"/>
          <w:i/>
          <w:kern w:val="0"/>
          <w:sz w:val="22"/>
        </w:rPr>
        <w:t>e</w:t>
      </w:r>
      <w:r w:rsidRPr="002F115E">
        <w:rPr>
          <w:rFonts w:ascii="Times New Roman" w:hAnsi="Times New Roman"/>
          <w:i/>
          <w:kern w:val="0"/>
          <w:sz w:val="22"/>
        </w:rPr>
        <w:t xml:space="preserve">xplicit &amp; separate indication of LBT sub-band information and RIV indication for contiguous PUSCH RB-interlaced within an active UL BWP in the </w:t>
      </w:r>
      <w:r w:rsidRPr="002F115E">
        <w:rPr>
          <w:rFonts w:ascii="Times New Roman" w:hAnsi="Times New Roman" w:hint="eastAsia"/>
          <w:i/>
          <w:kern w:val="0"/>
          <w:sz w:val="22"/>
        </w:rPr>
        <w:t>UL grant</w:t>
      </w:r>
      <w:r w:rsidRPr="002F115E">
        <w:rPr>
          <w:rFonts w:ascii="Times New Roman" w:hAnsi="Times New Roman"/>
          <w:i/>
          <w:kern w:val="0"/>
          <w:sz w:val="22"/>
        </w:rPr>
        <w:t xml:space="preserve">. </w:t>
      </w:r>
    </w:p>
    <w:p w14:paraId="4C8D255C" w14:textId="07CEB995" w:rsidR="00C765FF" w:rsidRDefault="00C765FF" w:rsidP="00C765FF">
      <w:pPr>
        <w:pStyle w:val="a9"/>
        <w:numPr>
          <w:ilvl w:val="1"/>
          <w:numId w:val="9"/>
        </w:numPr>
        <w:wordWrap/>
        <w:spacing w:after="120" w:line="276" w:lineRule="auto"/>
        <w:ind w:leftChars="0" w:left="851"/>
        <w:rPr>
          <w:rFonts w:ascii="Times New Roman" w:hAnsi="Times New Roman"/>
          <w:i/>
          <w:kern w:val="0"/>
          <w:sz w:val="22"/>
        </w:rPr>
      </w:pPr>
      <w:r w:rsidRPr="002F115E">
        <w:rPr>
          <w:rFonts w:ascii="Times New Roman" w:hAnsi="Times New Roman" w:hint="eastAsia"/>
          <w:i/>
          <w:kern w:val="0"/>
          <w:sz w:val="22"/>
        </w:rPr>
        <w:t>O</w:t>
      </w:r>
      <w:r w:rsidRPr="002F115E">
        <w:rPr>
          <w:rFonts w:ascii="Times New Roman" w:hAnsi="Times New Roman"/>
          <w:i/>
          <w:kern w:val="0"/>
          <w:sz w:val="22"/>
        </w:rPr>
        <w:t xml:space="preserve">ption-2: implicit indication via joint </w:t>
      </w:r>
      <w:r w:rsidR="0004284F">
        <w:rPr>
          <w:rFonts w:ascii="Times New Roman" w:hAnsi="Times New Roman"/>
          <w:i/>
          <w:kern w:val="0"/>
          <w:sz w:val="22"/>
        </w:rPr>
        <w:t>indication</w:t>
      </w:r>
      <w:r w:rsidRPr="002F115E">
        <w:rPr>
          <w:rFonts w:ascii="Times New Roman" w:hAnsi="Times New Roman"/>
          <w:i/>
          <w:kern w:val="0"/>
          <w:sz w:val="22"/>
        </w:rPr>
        <w:t xml:space="preserve"> with both LBT sub-band information and RIV indication for contiguous PUSCH RB-interlaced within an active UL BWP in the </w:t>
      </w:r>
      <w:r w:rsidRPr="002F115E">
        <w:rPr>
          <w:rFonts w:ascii="Times New Roman" w:hAnsi="Times New Roman" w:hint="eastAsia"/>
          <w:i/>
          <w:kern w:val="0"/>
          <w:sz w:val="22"/>
        </w:rPr>
        <w:t>UL grant</w:t>
      </w:r>
      <w:r w:rsidRPr="002F115E">
        <w:rPr>
          <w:rFonts w:ascii="Times New Roman" w:hAnsi="Times New Roman"/>
          <w:i/>
          <w:kern w:val="0"/>
          <w:sz w:val="22"/>
        </w:rPr>
        <w:t xml:space="preserve">. </w:t>
      </w:r>
    </w:p>
    <w:p w14:paraId="1DD24CFA" w14:textId="77777777" w:rsidR="002D7785" w:rsidRPr="002D7785" w:rsidRDefault="002D7785" w:rsidP="00F425B1">
      <w:pPr>
        <w:wordWrap/>
        <w:spacing w:after="120" w:line="276" w:lineRule="auto"/>
        <w:rPr>
          <w:rFonts w:ascii="Times New Roman" w:hAnsi="Times New Roman"/>
          <w:i/>
          <w:kern w:val="0"/>
          <w:sz w:val="22"/>
        </w:rPr>
      </w:pPr>
    </w:p>
    <w:p w14:paraId="14A8FC3F" w14:textId="2F53C950" w:rsidR="00C60EC6" w:rsidRDefault="00C60EC6" w:rsidP="00C60EC6">
      <w:pPr>
        <w:wordWrap/>
        <w:spacing w:after="120" w:line="276" w:lineRule="auto"/>
        <w:rPr>
          <w:rFonts w:ascii="Times New Roman" w:hAnsi="Times New Roman"/>
          <w:kern w:val="0"/>
          <w:sz w:val="22"/>
        </w:rPr>
      </w:pPr>
      <w:r w:rsidRPr="00C60EC6">
        <w:rPr>
          <w:rFonts w:ascii="Times New Roman" w:hAnsi="Times New Roman"/>
          <w:kern w:val="0"/>
          <w:sz w:val="22"/>
        </w:rPr>
        <w:t>From the gNB’s perspective,</w:t>
      </w:r>
      <w:r w:rsidRPr="007B60A9">
        <w:t xml:space="preserve"> </w:t>
      </w:r>
      <w:r w:rsidRPr="00C60EC6">
        <w:rPr>
          <w:rFonts w:ascii="Times New Roman" w:hAnsi="Times New Roman"/>
          <w:kern w:val="0"/>
          <w:sz w:val="22"/>
        </w:rPr>
        <w:t>it cannot know whether LBT of each LBT sub-band by the UE in the activated UL BWP is successful or not</w:t>
      </w:r>
      <w:r w:rsidR="00C82EEF">
        <w:rPr>
          <w:rFonts w:ascii="Times New Roman" w:hAnsi="Times New Roman"/>
          <w:kern w:val="0"/>
          <w:sz w:val="22"/>
        </w:rPr>
        <w:t xml:space="preserve"> for both dynamic scheduled PUSCH and configured grant PUSCH</w:t>
      </w:r>
      <w:r w:rsidRPr="00C60EC6">
        <w:rPr>
          <w:rFonts w:ascii="Times New Roman" w:hAnsi="Times New Roman"/>
          <w:kern w:val="0"/>
          <w:sz w:val="22"/>
        </w:rPr>
        <w:t xml:space="preserve">. </w:t>
      </w:r>
      <w:r w:rsidR="008E476C">
        <w:rPr>
          <w:rFonts w:ascii="Times New Roman" w:hAnsi="Times New Roman"/>
          <w:kern w:val="0"/>
          <w:sz w:val="22"/>
        </w:rPr>
        <w:t xml:space="preserve">However, if only </w:t>
      </w:r>
      <w:r w:rsidRPr="00C60EC6">
        <w:rPr>
          <w:rFonts w:ascii="Times New Roman" w:hAnsi="Times New Roman"/>
          <w:kern w:val="0"/>
          <w:sz w:val="22"/>
        </w:rPr>
        <w:t>A</w:t>
      </w:r>
      <w:r w:rsidR="008E476C">
        <w:rPr>
          <w:rFonts w:ascii="Times New Roman" w:hAnsi="Times New Roman"/>
          <w:kern w:val="0"/>
          <w:sz w:val="22"/>
        </w:rPr>
        <w:t xml:space="preserve">lt-1 (i.e. A </w:t>
      </w:r>
      <w:r w:rsidR="008E476C" w:rsidRPr="00D6662B">
        <w:rPr>
          <w:rFonts w:ascii="Times New Roman" w:hAnsi="Times New Roman"/>
          <w:kern w:val="0"/>
          <w:sz w:val="22"/>
        </w:rPr>
        <w:t>UE transmits the PUSCH only if CCA is successful at UE in all LBT bandwidths of the scheduled PUSCH</w:t>
      </w:r>
      <w:r w:rsidR="008E476C">
        <w:rPr>
          <w:rFonts w:ascii="Times New Roman" w:hAnsi="Times New Roman"/>
          <w:kern w:val="0"/>
          <w:sz w:val="22"/>
        </w:rPr>
        <w:t xml:space="preserve">) is supported and </w:t>
      </w:r>
      <w:r w:rsidR="007354CC">
        <w:rPr>
          <w:rFonts w:ascii="Times New Roman" w:hAnsi="Times New Roman"/>
          <w:kern w:val="0"/>
          <w:sz w:val="22"/>
        </w:rPr>
        <w:t xml:space="preserve">the </w:t>
      </w:r>
      <w:r w:rsidR="00C82EEF">
        <w:rPr>
          <w:rFonts w:ascii="Times New Roman" w:hAnsi="Times New Roman"/>
          <w:kern w:val="0"/>
          <w:sz w:val="22"/>
        </w:rPr>
        <w:t xml:space="preserve">Alt-2 is not supported in </w:t>
      </w:r>
      <w:r w:rsidR="008E476C">
        <w:rPr>
          <w:rFonts w:ascii="Times New Roman" w:hAnsi="Times New Roman"/>
          <w:kern w:val="0"/>
          <w:sz w:val="22"/>
        </w:rPr>
        <w:t>Rel-16,</w:t>
      </w:r>
      <w:r w:rsidRPr="00C60EC6">
        <w:rPr>
          <w:rFonts w:ascii="Times New Roman" w:hAnsi="Times New Roman"/>
          <w:kern w:val="0"/>
          <w:sz w:val="22"/>
        </w:rPr>
        <w:t xml:space="preserve"> the gNB can perform the PUSCH decoding based on the LBT sub-band allocation implicitly or explicitly indicated</w:t>
      </w:r>
      <w:r w:rsidR="00C82EEF">
        <w:rPr>
          <w:rFonts w:ascii="Times New Roman" w:hAnsi="Times New Roman"/>
          <w:kern w:val="0"/>
          <w:sz w:val="22"/>
        </w:rPr>
        <w:t>/configured</w:t>
      </w:r>
      <w:r w:rsidRPr="00C60EC6">
        <w:rPr>
          <w:rFonts w:ascii="Times New Roman" w:hAnsi="Times New Roman"/>
          <w:kern w:val="0"/>
          <w:sz w:val="22"/>
        </w:rPr>
        <w:t xml:space="preserve"> to the UE, which may be unnecessary to inform the gNB of the LBT sub-band to which the actual PUSCH is transmitted from the UE to the gNB.</w:t>
      </w:r>
      <w:r w:rsidR="00C82EEF">
        <w:rPr>
          <w:rFonts w:ascii="Times New Roman" w:hAnsi="Times New Roman"/>
          <w:kern w:val="0"/>
          <w:sz w:val="22"/>
        </w:rPr>
        <w:t xml:space="preserve"> </w:t>
      </w:r>
      <w:r w:rsidR="007354CC" w:rsidRPr="00C60EC6">
        <w:rPr>
          <w:rFonts w:ascii="Times New Roman" w:hAnsi="Times New Roman"/>
          <w:kern w:val="0"/>
          <w:sz w:val="22"/>
        </w:rPr>
        <w:t>From the gNB’s perspective,</w:t>
      </w:r>
      <w:r w:rsidR="007354CC" w:rsidRPr="007354CC">
        <w:rPr>
          <w:rFonts w:ascii="Times New Roman" w:hAnsi="Times New Roman"/>
          <w:kern w:val="0"/>
          <w:sz w:val="22"/>
        </w:rPr>
        <w:t xml:space="preserve"> it may be beneficial that </w:t>
      </w:r>
      <w:r w:rsidR="007354CC">
        <w:rPr>
          <w:rFonts w:ascii="Times New Roman" w:hAnsi="Times New Roman"/>
          <w:kern w:val="0"/>
          <w:sz w:val="22"/>
        </w:rPr>
        <w:t>the g</w:t>
      </w:r>
      <w:r w:rsidR="007354CC" w:rsidRPr="007354CC">
        <w:rPr>
          <w:rFonts w:ascii="Times New Roman" w:hAnsi="Times New Roman"/>
          <w:kern w:val="0"/>
          <w:sz w:val="22"/>
        </w:rPr>
        <w:t xml:space="preserve">NB may avoid multiple PUSCH decoding according to LBT sub-band combination of PUSCH actually transmitted by UE </w:t>
      </w:r>
      <w:r w:rsidR="007354CC">
        <w:rPr>
          <w:rFonts w:ascii="Times New Roman" w:hAnsi="Times New Roman"/>
          <w:kern w:val="0"/>
          <w:sz w:val="22"/>
        </w:rPr>
        <w:t xml:space="preserve">depending on </w:t>
      </w:r>
      <w:r w:rsidR="007354CC" w:rsidRPr="007354CC">
        <w:rPr>
          <w:rFonts w:ascii="Times New Roman" w:hAnsi="Times New Roman"/>
          <w:kern w:val="0"/>
          <w:sz w:val="22"/>
        </w:rPr>
        <w:t>LBT outcome.</w:t>
      </w:r>
      <w:r w:rsidR="00333CAB">
        <w:rPr>
          <w:rFonts w:ascii="Times New Roman" w:hAnsi="Times New Roman"/>
          <w:kern w:val="0"/>
          <w:sz w:val="22"/>
        </w:rPr>
        <w:t xml:space="preserve"> </w:t>
      </w:r>
      <w:r w:rsidR="00C82EEF">
        <w:rPr>
          <w:rFonts w:ascii="Times New Roman" w:hAnsi="Times New Roman"/>
          <w:kern w:val="0"/>
          <w:sz w:val="22"/>
        </w:rPr>
        <w:t>Therefore, we propose to support only Alt-1</w:t>
      </w:r>
      <w:r w:rsidR="00333CAB">
        <w:rPr>
          <w:rFonts w:ascii="Times New Roman" w:hAnsi="Times New Roman"/>
          <w:kern w:val="0"/>
          <w:sz w:val="22"/>
        </w:rPr>
        <w:t xml:space="preserve"> (i.e. A </w:t>
      </w:r>
      <w:r w:rsidR="00333CAB" w:rsidRPr="00D6662B">
        <w:rPr>
          <w:rFonts w:ascii="Times New Roman" w:hAnsi="Times New Roman"/>
          <w:kern w:val="0"/>
          <w:sz w:val="22"/>
        </w:rPr>
        <w:t>UE transmits the PUSCH only if CCA is successful at UE in all LBT bandwidths of the scheduled PUSCH</w:t>
      </w:r>
      <w:r w:rsidR="00333CAB">
        <w:rPr>
          <w:rFonts w:ascii="Times New Roman" w:hAnsi="Times New Roman"/>
          <w:kern w:val="0"/>
          <w:sz w:val="22"/>
        </w:rPr>
        <w:t>)</w:t>
      </w:r>
      <w:r w:rsidR="00C82EEF">
        <w:rPr>
          <w:rFonts w:ascii="Times New Roman" w:hAnsi="Times New Roman"/>
          <w:kern w:val="0"/>
          <w:sz w:val="22"/>
        </w:rPr>
        <w:t xml:space="preserve"> </w:t>
      </w:r>
      <w:r w:rsidR="00333CAB">
        <w:rPr>
          <w:rFonts w:ascii="Times New Roman" w:hAnsi="Times New Roman"/>
          <w:kern w:val="0"/>
          <w:sz w:val="22"/>
        </w:rPr>
        <w:t xml:space="preserve">for </w:t>
      </w:r>
      <w:r w:rsidR="00333CAB">
        <w:rPr>
          <w:rFonts w:ascii="Times New Roman" w:hAnsi="Times New Roman" w:hint="eastAsia"/>
          <w:kern w:val="0"/>
          <w:sz w:val="22"/>
        </w:rPr>
        <w:t xml:space="preserve">both dynamic </w:t>
      </w:r>
      <w:r w:rsidR="00333CAB">
        <w:rPr>
          <w:rFonts w:ascii="Times New Roman" w:hAnsi="Times New Roman"/>
          <w:kern w:val="0"/>
          <w:sz w:val="22"/>
        </w:rPr>
        <w:t>scheduled</w:t>
      </w:r>
      <w:r w:rsidR="00333CAB">
        <w:rPr>
          <w:rFonts w:ascii="Times New Roman" w:hAnsi="Times New Roman" w:hint="eastAsia"/>
          <w:kern w:val="0"/>
          <w:sz w:val="22"/>
        </w:rPr>
        <w:t xml:space="preserve"> </w:t>
      </w:r>
      <w:r w:rsidR="00333CAB">
        <w:rPr>
          <w:rFonts w:ascii="Times New Roman" w:hAnsi="Times New Roman"/>
          <w:kern w:val="0"/>
          <w:sz w:val="22"/>
        </w:rPr>
        <w:t xml:space="preserve">PUSCH and configured grant PUSCH </w:t>
      </w:r>
      <w:r w:rsidR="00C82EEF">
        <w:rPr>
          <w:rFonts w:ascii="Times New Roman" w:hAnsi="Times New Roman"/>
          <w:kern w:val="0"/>
          <w:sz w:val="22"/>
        </w:rPr>
        <w:t>in Rel-16 NR-U</w:t>
      </w:r>
      <w:r w:rsidR="00333CAB">
        <w:rPr>
          <w:rFonts w:ascii="Times New Roman" w:hAnsi="Times New Roman"/>
          <w:kern w:val="0"/>
          <w:sz w:val="22"/>
        </w:rPr>
        <w:t>.</w:t>
      </w:r>
    </w:p>
    <w:p w14:paraId="692D2ACC" w14:textId="4CFF7F01" w:rsidR="00333CAB" w:rsidRPr="00333CAB" w:rsidRDefault="00333CAB" w:rsidP="00333CAB">
      <w:pPr>
        <w:pStyle w:val="a9"/>
        <w:numPr>
          <w:ilvl w:val="0"/>
          <w:numId w:val="9"/>
        </w:numPr>
        <w:wordWrap/>
        <w:spacing w:after="120" w:line="276" w:lineRule="auto"/>
        <w:ind w:leftChars="0" w:left="426"/>
        <w:rPr>
          <w:rFonts w:ascii="Times New Roman" w:hAnsi="Times New Roman"/>
          <w:i/>
          <w:kern w:val="0"/>
          <w:sz w:val="22"/>
        </w:rPr>
      </w:pPr>
      <w:r w:rsidRPr="00333CAB">
        <w:rPr>
          <w:rFonts w:ascii="Times New Roman" w:hAnsi="Times New Roman"/>
          <w:i/>
          <w:kern w:val="0"/>
          <w:sz w:val="22"/>
        </w:rPr>
        <w:t xml:space="preserve">Proposal </w:t>
      </w:r>
      <w:r w:rsidR="002D7785">
        <w:rPr>
          <w:rFonts w:ascii="Times New Roman" w:hAnsi="Times New Roman"/>
          <w:i/>
          <w:kern w:val="0"/>
          <w:sz w:val="22"/>
        </w:rPr>
        <w:t>4</w:t>
      </w:r>
      <w:r w:rsidRPr="00333CAB">
        <w:rPr>
          <w:rFonts w:ascii="Times New Roman" w:hAnsi="Times New Roman"/>
          <w:i/>
          <w:kern w:val="0"/>
          <w:sz w:val="22"/>
        </w:rPr>
        <w:t xml:space="preserve">: </w:t>
      </w:r>
      <w:r w:rsidR="002D7785">
        <w:rPr>
          <w:rFonts w:ascii="Times New Roman" w:hAnsi="Times New Roman"/>
          <w:i/>
          <w:kern w:val="0"/>
          <w:sz w:val="22"/>
        </w:rPr>
        <w:t>W</w:t>
      </w:r>
      <w:r w:rsidRPr="00333CAB">
        <w:rPr>
          <w:rFonts w:ascii="Times New Roman" w:hAnsi="Times New Roman"/>
          <w:i/>
          <w:kern w:val="0"/>
          <w:sz w:val="22"/>
        </w:rPr>
        <w:t xml:space="preserve">e propose to support only Alt-1 (i.e. A UE transmits the PUSCH only if CCA is successful at UE in all LBT bandwidths of the scheduled PUSCH) for </w:t>
      </w:r>
      <w:r w:rsidRPr="00333CAB">
        <w:rPr>
          <w:rFonts w:ascii="Times New Roman" w:hAnsi="Times New Roman" w:hint="eastAsia"/>
          <w:i/>
          <w:kern w:val="0"/>
          <w:sz w:val="22"/>
        </w:rPr>
        <w:t xml:space="preserve">both dynamic </w:t>
      </w:r>
      <w:r w:rsidRPr="00333CAB">
        <w:rPr>
          <w:rFonts w:ascii="Times New Roman" w:hAnsi="Times New Roman"/>
          <w:i/>
          <w:kern w:val="0"/>
          <w:sz w:val="22"/>
        </w:rPr>
        <w:t>scheduled</w:t>
      </w:r>
      <w:r w:rsidRPr="00333CAB">
        <w:rPr>
          <w:rFonts w:ascii="Times New Roman" w:hAnsi="Times New Roman" w:hint="eastAsia"/>
          <w:i/>
          <w:kern w:val="0"/>
          <w:sz w:val="22"/>
        </w:rPr>
        <w:t xml:space="preserve"> </w:t>
      </w:r>
      <w:r w:rsidRPr="00333CAB">
        <w:rPr>
          <w:rFonts w:ascii="Times New Roman" w:hAnsi="Times New Roman"/>
          <w:i/>
          <w:kern w:val="0"/>
          <w:sz w:val="22"/>
        </w:rPr>
        <w:t>PUSCH and configured grant PUSCH in Rel-16 NR-U.</w:t>
      </w:r>
    </w:p>
    <w:p w14:paraId="550C5F78" w14:textId="77777777" w:rsidR="006515C3" w:rsidRPr="00C60EC6" w:rsidRDefault="006515C3" w:rsidP="00D87FA0">
      <w:pPr>
        <w:wordWrap/>
        <w:rPr>
          <w:rFonts w:ascii="Times New Roman" w:hAnsi="Times New Roman"/>
          <w:i/>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6A19BBEF" w14:textId="259CB164" w:rsidR="006A10C5" w:rsidRDefault="006A10C5" w:rsidP="00791D6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have </w:t>
      </w:r>
      <w:r w:rsidR="0009471D">
        <w:rPr>
          <w:rFonts w:ascii="Times New Roman" w:hAnsi="Times New Roman"/>
          <w:kern w:val="0"/>
          <w:sz w:val="22"/>
        </w:rPr>
        <w:t xml:space="preserve">discussed </w:t>
      </w:r>
      <w:r w:rsidR="001F4916">
        <w:rPr>
          <w:rFonts w:ascii="Times New Roman" w:hAnsi="Times New Roman"/>
          <w:kern w:val="0"/>
          <w:sz w:val="22"/>
        </w:rPr>
        <w:t xml:space="preserve">on UL BWP operation and CORESET configuration for </w:t>
      </w:r>
      <w:r w:rsidR="00D87FA0">
        <w:rPr>
          <w:rFonts w:ascii="Times New Roman" w:hAnsi="Times New Roman"/>
          <w:kern w:val="0"/>
          <w:sz w:val="22"/>
        </w:rPr>
        <w:t xml:space="preserve">wideband operation with </w:t>
      </w:r>
      <w:r w:rsidR="00D87FA0">
        <w:rPr>
          <w:rFonts w:ascii="Times New Roman" w:hAnsi="Times New Roman" w:hint="eastAsia"/>
          <w:kern w:val="0"/>
          <w:sz w:val="22"/>
        </w:rPr>
        <w:t>B</w:t>
      </w:r>
      <w:r w:rsidR="00D87FA0">
        <w:rPr>
          <w:rFonts w:ascii="Times New Roman" w:hAnsi="Times New Roman"/>
          <w:kern w:val="0"/>
          <w:sz w:val="22"/>
        </w:rPr>
        <w:t>WP(s)</w:t>
      </w:r>
      <w:r w:rsidR="00DB0CDA">
        <w:rPr>
          <w:rFonts w:ascii="Times New Roman" w:hAnsi="Times New Roman"/>
          <w:kern w:val="0"/>
          <w:sz w:val="22"/>
        </w:rPr>
        <w:t>.</w:t>
      </w:r>
      <w:r w:rsidR="00D87FA0">
        <w:rPr>
          <w:rFonts w:ascii="Times New Roman" w:hAnsi="Times New Roman"/>
          <w:kern w:val="0"/>
          <w:sz w:val="22"/>
        </w:rPr>
        <w:t xml:space="preserve"> </w:t>
      </w:r>
      <w:r w:rsidR="00DB0CDA">
        <w:rPr>
          <w:rFonts w:ascii="Times New Roman" w:hAnsi="Times New Roman"/>
          <w:kern w:val="0"/>
          <w:sz w:val="22"/>
        </w:rPr>
        <w:t>O</w:t>
      </w:r>
      <w:r w:rsidR="0009471D">
        <w:rPr>
          <w:rFonts w:ascii="Times New Roman" w:hAnsi="Times New Roman"/>
          <w:kern w:val="0"/>
          <w:sz w:val="22"/>
        </w:rPr>
        <w:t>ur view</w:t>
      </w:r>
      <w:r w:rsidR="00DB0CDA">
        <w:rPr>
          <w:rFonts w:ascii="Times New Roman" w:hAnsi="Times New Roman"/>
          <w:kern w:val="0"/>
          <w:sz w:val="22"/>
        </w:rPr>
        <w:t>s</w:t>
      </w:r>
      <w:r w:rsidR="0009471D">
        <w:rPr>
          <w:rFonts w:ascii="Times New Roman" w:hAnsi="Times New Roman"/>
          <w:kern w:val="0"/>
          <w:sz w:val="22"/>
        </w:rPr>
        <w:t xml:space="preserve"> </w:t>
      </w:r>
      <w:r w:rsidR="00DB0CDA">
        <w:rPr>
          <w:rFonts w:ascii="Times New Roman" w:hAnsi="Times New Roman"/>
          <w:kern w:val="0"/>
          <w:sz w:val="22"/>
        </w:rPr>
        <w:t xml:space="preserve">are summarized </w:t>
      </w:r>
      <w:r w:rsidR="0009471D">
        <w:rPr>
          <w:rFonts w:ascii="Times New Roman" w:hAnsi="Times New Roman"/>
          <w:kern w:val="0"/>
          <w:sz w:val="22"/>
        </w:rPr>
        <w:t xml:space="preserve">as </w:t>
      </w:r>
      <w:r w:rsidR="00566226">
        <w:rPr>
          <w:rFonts w:ascii="Times New Roman" w:hAnsi="Times New Roman"/>
          <w:kern w:val="0"/>
          <w:sz w:val="22"/>
        </w:rPr>
        <w:t>follows.</w:t>
      </w:r>
      <w:r w:rsidR="0009471D">
        <w:rPr>
          <w:rFonts w:ascii="Times New Roman" w:hAnsi="Times New Roman"/>
          <w:kern w:val="0"/>
          <w:sz w:val="22"/>
        </w:rPr>
        <w:t xml:space="preserve"> </w:t>
      </w:r>
    </w:p>
    <w:p w14:paraId="640B67AA" w14:textId="77777777" w:rsidR="00C765FF" w:rsidRDefault="00C765FF" w:rsidP="00C765FF">
      <w:pPr>
        <w:pStyle w:val="a9"/>
        <w:numPr>
          <w:ilvl w:val="0"/>
          <w:numId w:val="9"/>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1</w:t>
      </w:r>
      <w:r w:rsidRPr="005D5AFA">
        <w:rPr>
          <w:rFonts w:ascii="Times New Roman" w:hAnsi="Times New Roman" w:hint="eastAsia"/>
          <w:i/>
          <w:kern w:val="0"/>
          <w:sz w:val="22"/>
        </w:rPr>
        <w:t xml:space="preserve">: </w:t>
      </w:r>
      <w:r>
        <w:rPr>
          <w:rFonts w:ascii="Times New Roman" w:hAnsi="Times New Roman"/>
          <w:i/>
          <w:kern w:val="0"/>
          <w:sz w:val="22"/>
        </w:rPr>
        <w:t>It is necessary to investigate</w:t>
      </w:r>
      <w:r w:rsidRPr="005D5AFA">
        <w:rPr>
          <w:rFonts w:ascii="Times New Roman" w:hAnsi="Times New Roman"/>
          <w:i/>
          <w:kern w:val="0"/>
          <w:sz w:val="22"/>
        </w:rPr>
        <w:t xml:space="preserve"> how to avoid increase </w:t>
      </w:r>
      <w:r w:rsidRPr="005D5AFA">
        <w:rPr>
          <w:rFonts w:ascii="Times New Roman" w:hAnsi="Times New Roman" w:hint="eastAsia"/>
          <w:i/>
          <w:kern w:val="0"/>
          <w:sz w:val="22"/>
        </w:rPr>
        <w:t>PDCCH monitoring</w:t>
      </w:r>
      <w:r>
        <w:rPr>
          <w:rFonts w:ascii="Times New Roman" w:hAnsi="Times New Roman"/>
          <w:i/>
          <w:kern w:val="0"/>
          <w:sz w:val="22"/>
        </w:rPr>
        <w:t>,</w:t>
      </w:r>
      <w:r w:rsidRPr="005D5AFA">
        <w:rPr>
          <w:rFonts w:ascii="Times New Roman" w:hAnsi="Times New Roman" w:hint="eastAsia"/>
          <w:i/>
          <w:kern w:val="0"/>
          <w:sz w:val="22"/>
        </w:rPr>
        <w:t xml:space="preserve"> </w:t>
      </w:r>
      <w:r>
        <w:rPr>
          <w:rFonts w:ascii="Times New Roman" w:hAnsi="Times New Roman"/>
          <w:i/>
          <w:kern w:val="0"/>
          <w:sz w:val="22"/>
        </w:rPr>
        <w:t>compared with</w:t>
      </w:r>
      <w:r w:rsidRPr="005D5AFA">
        <w:rPr>
          <w:rFonts w:ascii="Times New Roman" w:hAnsi="Times New Roman"/>
          <w:i/>
          <w:kern w:val="0"/>
          <w:sz w:val="22"/>
        </w:rPr>
        <w:t xml:space="preserve"> that used in Rel-15 NR</w:t>
      </w:r>
      <w:r>
        <w:rPr>
          <w:rFonts w:ascii="Times New Roman" w:hAnsi="Times New Roman"/>
          <w:i/>
          <w:kern w:val="0"/>
          <w:sz w:val="22"/>
        </w:rPr>
        <w:t>,</w:t>
      </w:r>
      <w:r w:rsidRPr="005D5AFA">
        <w:rPr>
          <w:rFonts w:ascii="Times New Roman" w:hAnsi="Times New Roman"/>
          <w:i/>
          <w:kern w:val="0"/>
          <w:sz w:val="22"/>
        </w:rPr>
        <w:t xml:space="preserve"> if CORESET per LBT sub-band is adopted</w:t>
      </w:r>
      <w:r>
        <w:rPr>
          <w:rFonts w:ascii="Times New Roman" w:hAnsi="Times New Roman"/>
          <w:i/>
          <w:kern w:val="0"/>
          <w:sz w:val="22"/>
        </w:rPr>
        <w:t xml:space="preserve"> or PDCCH candidate is confined within a single </w:t>
      </w:r>
      <w:r>
        <w:rPr>
          <w:rFonts w:ascii="Times New Roman" w:hAnsi="Times New Roman" w:hint="eastAsia"/>
          <w:i/>
          <w:kern w:val="0"/>
          <w:sz w:val="22"/>
        </w:rPr>
        <w:t>LBT sub-band</w:t>
      </w:r>
      <w:r w:rsidRPr="005D5AFA">
        <w:rPr>
          <w:rFonts w:ascii="Times New Roman" w:hAnsi="Times New Roman"/>
          <w:i/>
          <w:kern w:val="0"/>
          <w:sz w:val="22"/>
        </w:rPr>
        <w:t>.</w:t>
      </w:r>
    </w:p>
    <w:p w14:paraId="2982FF15" w14:textId="77777777" w:rsidR="00885C0F" w:rsidRPr="00917D73" w:rsidRDefault="00885C0F" w:rsidP="00885C0F">
      <w:pPr>
        <w:pStyle w:val="a9"/>
        <w:numPr>
          <w:ilvl w:val="0"/>
          <w:numId w:val="9"/>
        </w:numPr>
        <w:wordWrap/>
        <w:spacing w:after="120" w:line="276" w:lineRule="auto"/>
        <w:ind w:leftChars="0" w:left="426"/>
        <w:rPr>
          <w:rFonts w:ascii="Times New Roman" w:hAnsi="Times New Roman"/>
          <w:i/>
          <w:kern w:val="0"/>
          <w:sz w:val="22"/>
        </w:rPr>
      </w:pPr>
      <w:r w:rsidRPr="00917D73">
        <w:rPr>
          <w:rFonts w:ascii="Times New Roman" w:hAnsi="Times New Roman" w:hint="eastAsia"/>
          <w:i/>
          <w:kern w:val="0"/>
          <w:sz w:val="22"/>
        </w:rPr>
        <w:t xml:space="preserve">Proposal 2: We propose to set up </w:t>
      </w:r>
      <w:r w:rsidRPr="00917D73">
        <w:rPr>
          <w:rFonts w:ascii="Times New Roman" w:hAnsi="Times New Roman"/>
          <w:i/>
          <w:kern w:val="0"/>
          <w:sz w:val="22"/>
        </w:rPr>
        <w:t xml:space="preserve">the priority for CORESET confined in </w:t>
      </w:r>
      <w:r>
        <w:rPr>
          <w:rFonts w:ascii="Times New Roman" w:hAnsi="Times New Roman" w:hint="eastAsia"/>
          <w:i/>
          <w:kern w:val="0"/>
          <w:sz w:val="22"/>
        </w:rPr>
        <w:t xml:space="preserve">each </w:t>
      </w:r>
      <w:r w:rsidRPr="00917D73">
        <w:rPr>
          <w:rFonts w:ascii="Times New Roman" w:hAnsi="Times New Roman"/>
          <w:i/>
          <w:kern w:val="0"/>
          <w:sz w:val="22"/>
        </w:rPr>
        <w:t xml:space="preserve">LBT sub-band for monitoring PDCCH by the </w:t>
      </w:r>
      <w:r w:rsidRPr="00917D73">
        <w:rPr>
          <w:rFonts w:ascii="Times New Roman" w:hAnsi="Times New Roman" w:hint="eastAsia"/>
          <w:i/>
          <w:kern w:val="0"/>
          <w:sz w:val="22"/>
        </w:rPr>
        <w:t xml:space="preserve">UE. </w:t>
      </w:r>
    </w:p>
    <w:p w14:paraId="0612558A" w14:textId="77777777" w:rsidR="009771BB" w:rsidRDefault="009771BB" w:rsidP="009771BB">
      <w:pPr>
        <w:pStyle w:val="a9"/>
        <w:numPr>
          <w:ilvl w:val="0"/>
          <w:numId w:val="9"/>
        </w:numPr>
        <w:wordWrap/>
        <w:spacing w:after="120" w:line="276" w:lineRule="auto"/>
        <w:ind w:leftChars="0" w:left="426"/>
        <w:rPr>
          <w:rFonts w:ascii="Times New Roman" w:hAnsi="Times New Roman"/>
          <w:i/>
          <w:kern w:val="0"/>
          <w:sz w:val="22"/>
        </w:rPr>
      </w:pPr>
      <w:r w:rsidRPr="006515C3">
        <w:rPr>
          <w:rFonts w:ascii="Times New Roman" w:hAnsi="Times New Roman" w:hint="eastAsia"/>
          <w:i/>
          <w:kern w:val="0"/>
          <w:sz w:val="22"/>
        </w:rPr>
        <w:t xml:space="preserve">Observation: </w:t>
      </w:r>
      <w:r>
        <w:rPr>
          <w:rFonts w:ascii="Times New Roman" w:hAnsi="Times New Roman"/>
          <w:i/>
          <w:kern w:val="0"/>
          <w:sz w:val="22"/>
        </w:rPr>
        <w:t>I</w:t>
      </w:r>
      <w:r w:rsidRPr="006515C3">
        <w:rPr>
          <w:rFonts w:ascii="Times New Roman" w:hAnsi="Times New Roman"/>
          <w:i/>
          <w:kern w:val="0"/>
          <w:sz w:val="22"/>
        </w:rPr>
        <w:t xml:space="preserve">t may be desirable to implicitly or explicitly indicate the </w:t>
      </w:r>
      <w:r>
        <w:rPr>
          <w:rFonts w:ascii="Times New Roman" w:hAnsi="Times New Roman"/>
          <w:i/>
          <w:kern w:val="0"/>
          <w:sz w:val="22"/>
        </w:rPr>
        <w:t xml:space="preserve">allocated </w:t>
      </w:r>
      <w:r w:rsidRPr="006515C3">
        <w:rPr>
          <w:rFonts w:ascii="Times New Roman" w:hAnsi="Times New Roman"/>
          <w:i/>
          <w:kern w:val="0"/>
          <w:sz w:val="22"/>
        </w:rPr>
        <w:t xml:space="preserve">LBT sub-band </w:t>
      </w:r>
      <w:r>
        <w:rPr>
          <w:rFonts w:ascii="Times New Roman" w:hAnsi="Times New Roman"/>
          <w:i/>
          <w:kern w:val="0"/>
          <w:sz w:val="22"/>
        </w:rPr>
        <w:t>information within</w:t>
      </w:r>
      <w:r w:rsidRPr="006515C3">
        <w:rPr>
          <w:rFonts w:ascii="Times New Roman" w:hAnsi="Times New Roman"/>
          <w:i/>
          <w:kern w:val="0"/>
          <w:sz w:val="22"/>
        </w:rPr>
        <w:t xml:space="preserve"> the </w:t>
      </w:r>
      <w:r>
        <w:rPr>
          <w:rFonts w:ascii="Times New Roman" w:hAnsi="Times New Roman"/>
          <w:i/>
          <w:kern w:val="0"/>
          <w:sz w:val="22"/>
        </w:rPr>
        <w:t xml:space="preserve">active UL </w:t>
      </w:r>
      <w:r w:rsidRPr="006515C3">
        <w:rPr>
          <w:rFonts w:ascii="Times New Roman" w:hAnsi="Times New Roman"/>
          <w:i/>
          <w:kern w:val="0"/>
          <w:sz w:val="22"/>
        </w:rPr>
        <w:t xml:space="preserve">BWP </w:t>
      </w:r>
      <w:r>
        <w:rPr>
          <w:rFonts w:ascii="Times New Roman" w:hAnsi="Times New Roman"/>
          <w:i/>
          <w:kern w:val="0"/>
          <w:sz w:val="22"/>
        </w:rPr>
        <w:t xml:space="preserve">in the UL grant to the UE for </w:t>
      </w:r>
      <w:r w:rsidRPr="006515C3">
        <w:rPr>
          <w:rFonts w:ascii="Times New Roman" w:hAnsi="Times New Roman"/>
          <w:i/>
          <w:kern w:val="0"/>
          <w:sz w:val="22"/>
        </w:rPr>
        <w:t>PUSCH</w:t>
      </w:r>
      <w:r>
        <w:rPr>
          <w:rFonts w:ascii="Times New Roman" w:hAnsi="Times New Roman"/>
          <w:i/>
          <w:kern w:val="0"/>
          <w:sz w:val="22"/>
        </w:rPr>
        <w:t xml:space="preserve"> transmission</w:t>
      </w:r>
      <w:r w:rsidRPr="006515C3">
        <w:rPr>
          <w:rFonts w:ascii="Times New Roman" w:hAnsi="Times New Roman"/>
          <w:i/>
          <w:kern w:val="0"/>
          <w:sz w:val="22"/>
        </w:rPr>
        <w:t xml:space="preserve">, in order to prevent the UE from unnecessarily performing channel access. </w:t>
      </w:r>
    </w:p>
    <w:p w14:paraId="03B52B07" w14:textId="6FDB927B" w:rsidR="00C765FF" w:rsidRDefault="002D7785" w:rsidP="00C765FF">
      <w:pPr>
        <w:pStyle w:val="a9"/>
        <w:numPr>
          <w:ilvl w:val="0"/>
          <w:numId w:val="9"/>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3</w:t>
      </w:r>
      <w:r w:rsidR="00C765FF" w:rsidRPr="009A6837">
        <w:rPr>
          <w:rFonts w:ascii="Times New Roman" w:hAnsi="Times New Roman" w:hint="eastAsia"/>
          <w:i/>
          <w:kern w:val="0"/>
          <w:sz w:val="22"/>
        </w:rPr>
        <w:t xml:space="preserve">: </w:t>
      </w:r>
      <w:r w:rsidR="00C765FF">
        <w:rPr>
          <w:rFonts w:ascii="Times New Roman" w:hAnsi="Times New Roman"/>
          <w:i/>
          <w:kern w:val="0"/>
          <w:sz w:val="22"/>
        </w:rPr>
        <w:t>We propose</w:t>
      </w:r>
      <w:r w:rsidR="00C765FF" w:rsidRPr="009A6837">
        <w:rPr>
          <w:rFonts w:ascii="Times New Roman" w:hAnsi="Times New Roman"/>
          <w:i/>
          <w:kern w:val="0"/>
          <w:sz w:val="22"/>
        </w:rPr>
        <w:t xml:space="preserve"> to implicitly or explicitly indicate the LBT sub-band allocation </w:t>
      </w:r>
      <w:r w:rsidR="00C765FF">
        <w:rPr>
          <w:rFonts w:ascii="Times New Roman" w:hAnsi="Times New Roman"/>
          <w:i/>
          <w:kern w:val="0"/>
          <w:sz w:val="22"/>
        </w:rPr>
        <w:t>of</w:t>
      </w:r>
      <w:r w:rsidR="00C765FF" w:rsidRPr="009A6837">
        <w:rPr>
          <w:rFonts w:ascii="Times New Roman" w:hAnsi="Times New Roman"/>
          <w:i/>
          <w:kern w:val="0"/>
          <w:sz w:val="22"/>
        </w:rPr>
        <w:t xml:space="preserve"> the BWP</w:t>
      </w:r>
      <w:r w:rsidR="00C765FF">
        <w:rPr>
          <w:rFonts w:ascii="Times New Roman" w:hAnsi="Times New Roman"/>
          <w:i/>
          <w:kern w:val="0"/>
          <w:sz w:val="22"/>
        </w:rPr>
        <w:t xml:space="preserve"> for UL BWP operation in order</w:t>
      </w:r>
      <w:r w:rsidR="00C765FF" w:rsidRPr="009A6837">
        <w:rPr>
          <w:rFonts w:ascii="Times New Roman" w:hAnsi="Times New Roman"/>
          <w:i/>
          <w:kern w:val="0"/>
          <w:sz w:val="22"/>
        </w:rPr>
        <w:t xml:space="preserve"> to prevent the UE from unnecessarily performing channel access</w:t>
      </w:r>
      <w:r w:rsidR="00C765FF">
        <w:rPr>
          <w:rFonts w:ascii="Times New Roman" w:hAnsi="Times New Roman"/>
          <w:i/>
          <w:kern w:val="0"/>
          <w:sz w:val="22"/>
        </w:rPr>
        <w:t>.</w:t>
      </w:r>
    </w:p>
    <w:p w14:paraId="58406AEE" w14:textId="77777777" w:rsidR="00C765FF" w:rsidRPr="002F115E" w:rsidRDefault="00C765FF" w:rsidP="00C765FF">
      <w:pPr>
        <w:pStyle w:val="a9"/>
        <w:numPr>
          <w:ilvl w:val="1"/>
          <w:numId w:val="9"/>
        </w:numPr>
        <w:wordWrap/>
        <w:spacing w:after="120" w:line="276" w:lineRule="auto"/>
        <w:ind w:leftChars="0" w:left="851"/>
        <w:rPr>
          <w:rFonts w:ascii="Times New Roman" w:hAnsi="Times New Roman"/>
          <w:i/>
          <w:kern w:val="0"/>
          <w:sz w:val="22"/>
        </w:rPr>
      </w:pPr>
      <w:r w:rsidRPr="002F115E">
        <w:rPr>
          <w:rFonts w:ascii="Times New Roman" w:hAnsi="Times New Roman"/>
          <w:i/>
          <w:kern w:val="0"/>
          <w:sz w:val="22"/>
        </w:rPr>
        <w:t xml:space="preserve">Option-1: </w:t>
      </w:r>
      <w:r w:rsidRPr="002F115E">
        <w:rPr>
          <w:rFonts w:ascii="Times New Roman" w:hAnsi="Times New Roman" w:hint="eastAsia"/>
          <w:i/>
          <w:kern w:val="0"/>
          <w:sz w:val="22"/>
        </w:rPr>
        <w:t>e</w:t>
      </w:r>
      <w:r w:rsidRPr="002F115E">
        <w:rPr>
          <w:rFonts w:ascii="Times New Roman" w:hAnsi="Times New Roman"/>
          <w:i/>
          <w:kern w:val="0"/>
          <w:sz w:val="22"/>
        </w:rPr>
        <w:t xml:space="preserve">xplicit &amp; separate indication of LBT sub-band information and RIV indication for contiguous PUSCH RB-interlaced within an active UL BWP in the </w:t>
      </w:r>
      <w:r w:rsidRPr="002F115E">
        <w:rPr>
          <w:rFonts w:ascii="Times New Roman" w:hAnsi="Times New Roman" w:hint="eastAsia"/>
          <w:i/>
          <w:kern w:val="0"/>
          <w:sz w:val="22"/>
        </w:rPr>
        <w:t>UL grant</w:t>
      </w:r>
      <w:r w:rsidRPr="002F115E">
        <w:rPr>
          <w:rFonts w:ascii="Times New Roman" w:hAnsi="Times New Roman"/>
          <w:i/>
          <w:kern w:val="0"/>
          <w:sz w:val="22"/>
        </w:rPr>
        <w:t xml:space="preserve">. </w:t>
      </w:r>
    </w:p>
    <w:p w14:paraId="3A531FED" w14:textId="611268C7" w:rsidR="00C765FF" w:rsidRDefault="00C765FF" w:rsidP="00C765FF">
      <w:pPr>
        <w:pStyle w:val="a9"/>
        <w:numPr>
          <w:ilvl w:val="1"/>
          <w:numId w:val="9"/>
        </w:numPr>
        <w:wordWrap/>
        <w:spacing w:after="120" w:line="276" w:lineRule="auto"/>
        <w:ind w:leftChars="0" w:left="851"/>
        <w:rPr>
          <w:rFonts w:ascii="Times New Roman" w:hAnsi="Times New Roman"/>
          <w:i/>
          <w:kern w:val="0"/>
          <w:sz w:val="22"/>
        </w:rPr>
      </w:pPr>
      <w:r w:rsidRPr="002F115E">
        <w:rPr>
          <w:rFonts w:ascii="Times New Roman" w:hAnsi="Times New Roman" w:hint="eastAsia"/>
          <w:i/>
          <w:kern w:val="0"/>
          <w:sz w:val="22"/>
        </w:rPr>
        <w:t>O</w:t>
      </w:r>
      <w:r w:rsidRPr="002F115E">
        <w:rPr>
          <w:rFonts w:ascii="Times New Roman" w:hAnsi="Times New Roman"/>
          <w:i/>
          <w:kern w:val="0"/>
          <w:sz w:val="22"/>
        </w:rPr>
        <w:t xml:space="preserve">ption-2: implicit indication via joint </w:t>
      </w:r>
      <w:r w:rsidR="0004284F">
        <w:rPr>
          <w:rFonts w:ascii="Times New Roman" w:hAnsi="Times New Roman"/>
          <w:i/>
          <w:kern w:val="0"/>
          <w:sz w:val="22"/>
        </w:rPr>
        <w:t>indication</w:t>
      </w:r>
      <w:r w:rsidRPr="002F115E">
        <w:rPr>
          <w:rFonts w:ascii="Times New Roman" w:hAnsi="Times New Roman"/>
          <w:i/>
          <w:kern w:val="0"/>
          <w:sz w:val="22"/>
        </w:rPr>
        <w:t xml:space="preserve"> with both LBT sub-band information and RIV indication for contiguous PUSCH RB-interlaced within an active UL BWP in the </w:t>
      </w:r>
      <w:r w:rsidRPr="002F115E">
        <w:rPr>
          <w:rFonts w:ascii="Times New Roman" w:hAnsi="Times New Roman" w:hint="eastAsia"/>
          <w:i/>
          <w:kern w:val="0"/>
          <w:sz w:val="22"/>
        </w:rPr>
        <w:t>UL grant</w:t>
      </w:r>
      <w:r w:rsidRPr="002F115E">
        <w:rPr>
          <w:rFonts w:ascii="Times New Roman" w:hAnsi="Times New Roman"/>
          <w:i/>
          <w:kern w:val="0"/>
          <w:sz w:val="22"/>
        </w:rPr>
        <w:t xml:space="preserve">. </w:t>
      </w:r>
    </w:p>
    <w:p w14:paraId="2489B5F1" w14:textId="14033207" w:rsidR="002D7785" w:rsidRPr="002D7785" w:rsidRDefault="002D7785" w:rsidP="002D7785">
      <w:pPr>
        <w:pStyle w:val="a9"/>
        <w:numPr>
          <w:ilvl w:val="0"/>
          <w:numId w:val="9"/>
        </w:numPr>
        <w:wordWrap/>
        <w:spacing w:after="120" w:line="276" w:lineRule="auto"/>
        <w:ind w:leftChars="0" w:left="426"/>
        <w:rPr>
          <w:rFonts w:ascii="Times New Roman" w:hAnsi="Times New Roman"/>
          <w:i/>
          <w:kern w:val="0"/>
          <w:sz w:val="22"/>
        </w:rPr>
      </w:pPr>
      <w:r w:rsidRPr="00333CAB">
        <w:rPr>
          <w:rFonts w:ascii="Times New Roman" w:hAnsi="Times New Roman"/>
          <w:i/>
          <w:kern w:val="0"/>
          <w:sz w:val="22"/>
        </w:rPr>
        <w:lastRenderedPageBreak/>
        <w:t xml:space="preserve">Proposal </w:t>
      </w:r>
      <w:r>
        <w:rPr>
          <w:rFonts w:ascii="Times New Roman" w:hAnsi="Times New Roman"/>
          <w:i/>
          <w:kern w:val="0"/>
          <w:sz w:val="22"/>
        </w:rPr>
        <w:t>4</w:t>
      </w:r>
      <w:r w:rsidRPr="00333CAB">
        <w:rPr>
          <w:rFonts w:ascii="Times New Roman" w:hAnsi="Times New Roman"/>
          <w:i/>
          <w:kern w:val="0"/>
          <w:sz w:val="22"/>
        </w:rPr>
        <w:t xml:space="preserve">: </w:t>
      </w:r>
      <w:r>
        <w:rPr>
          <w:rFonts w:ascii="Times New Roman" w:hAnsi="Times New Roman"/>
          <w:i/>
          <w:kern w:val="0"/>
          <w:sz w:val="22"/>
        </w:rPr>
        <w:t>W</w:t>
      </w:r>
      <w:r w:rsidRPr="00333CAB">
        <w:rPr>
          <w:rFonts w:ascii="Times New Roman" w:hAnsi="Times New Roman"/>
          <w:i/>
          <w:kern w:val="0"/>
          <w:sz w:val="22"/>
        </w:rPr>
        <w:t xml:space="preserve">e propose to support only Alt-1 (i.e. A UE transmits the PUSCH only if CCA is successful at UE in all LBT bandwidths of the scheduled PUSCH) for </w:t>
      </w:r>
      <w:r w:rsidRPr="00333CAB">
        <w:rPr>
          <w:rFonts w:ascii="Times New Roman" w:hAnsi="Times New Roman" w:hint="eastAsia"/>
          <w:i/>
          <w:kern w:val="0"/>
          <w:sz w:val="22"/>
        </w:rPr>
        <w:t xml:space="preserve">both dynamic </w:t>
      </w:r>
      <w:r w:rsidRPr="00333CAB">
        <w:rPr>
          <w:rFonts w:ascii="Times New Roman" w:hAnsi="Times New Roman"/>
          <w:i/>
          <w:kern w:val="0"/>
          <w:sz w:val="22"/>
        </w:rPr>
        <w:t>scheduled</w:t>
      </w:r>
      <w:r w:rsidRPr="00333CAB">
        <w:rPr>
          <w:rFonts w:ascii="Times New Roman" w:hAnsi="Times New Roman" w:hint="eastAsia"/>
          <w:i/>
          <w:kern w:val="0"/>
          <w:sz w:val="22"/>
        </w:rPr>
        <w:t xml:space="preserve"> </w:t>
      </w:r>
      <w:r w:rsidRPr="00333CAB">
        <w:rPr>
          <w:rFonts w:ascii="Times New Roman" w:hAnsi="Times New Roman"/>
          <w:i/>
          <w:kern w:val="0"/>
          <w:sz w:val="22"/>
        </w:rPr>
        <w:t>PUSCH and configured grant PUSCH in Rel-16 NR-U.</w:t>
      </w:r>
    </w:p>
    <w:p w14:paraId="3058980A" w14:textId="77777777" w:rsidR="007D4469" w:rsidRPr="00C765FF" w:rsidRDefault="007D4469" w:rsidP="00866550">
      <w:pPr>
        <w:rPr>
          <w:rFonts w:ascii="Times New Roman" w:hAnsi="Times New Roman"/>
          <w:b/>
          <w:kern w:val="0"/>
          <w:sz w:val="28"/>
          <w:szCs w:val="20"/>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7885AE19" w14:textId="7D7C2903" w:rsidR="00855E9D" w:rsidRDefault="00855E9D" w:rsidP="00855E9D">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[1] </w:t>
      </w:r>
      <w:r w:rsidR="00D55555">
        <w:rPr>
          <w:rFonts w:ascii="Times New Roman" w:hAnsi="Times New Roman"/>
          <w:kern w:val="0"/>
          <w:sz w:val="22"/>
        </w:rPr>
        <w:t>Final</w:t>
      </w:r>
      <w:r w:rsidR="00D55555" w:rsidRPr="00C701CE">
        <w:rPr>
          <w:rFonts w:ascii="Times New Roman" w:hAnsi="Times New Roman"/>
          <w:kern w:val="0"/>
          <w:sz w:val="22"/>
        </w:rPr>
        <w:t xml:space="preserve"> </w:t>
      </w:r>
      <w:r w:rsidRPr="00C701CE">
        <w:rPr>
          <w:rFonts w:ascii="Times New Roman" w:hAnsi="Times New Roman"/>
          <w:kern w:val="0"/>
          <w:sz w:val="22"/>
        </w:rPr>
        <w:t>Report of 3GPP TSG RAN WG1 #AH_1901 v</w:t>
      </w:r>
      <w:r w:rsidR="00D55555">
        <w:rPr>
          <w:rFonts w:ascii="Times New Roman" w:hAnsi="Times New Roman"/>
          <w:kern w:val="0"/>
          <w:sz w:val="22"/>
        </w:rPr>
        <w:t>1.0.0</w:t>
      </w:r>
    </w:p>
    <w:p w14:paraId="3480ACEC" w14:textId="65F6EE84" w:rsidR="00D50A39" w:rsidRDefault="00D55555" w:rsidP="00791D65">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[2] </w:t>
      </w:r>
      <w:r w:rsidR="00D6662B">
        <w:rPr>
          <w:rFonts w:ascii="Times New Roman" w:hAnsi="Times New Roman"/>
          <w:kern w:val="0"/>
          <w:sz w:val="22"/>
        </w:rPr>
        <w:t>Final</w:t>
      </w:r>
      <w:r w:rsidRPr="00C701CE">
        <w:rPr>
          <w:rFonts w:ascii="Times New Roman" w:hAnsi="Times New Roman"/>
          <w:kern w:val="0"/>
          <w:sz w:val="22"/>
        </w:rPr>
        <w:t xml:space="preserve"> Report of 3GPP TSG RAN WG1 #</w:t>
      </w:r>
      <w:r>
        <w:rPr>
          <w:rFonts w:ascii="Times New Roman" w:hAnsi="Times New Roman"/>
          <w:kern w:val="0"/>
          <w:sz w:val="22"/>
        </w:rPr>
        <w:t>96</w:t>
      </w:r>
      <w:r w:rsidRPr="00C701CE">
        <w:rPr>
          <w:rFonts w:ascii="Times New Roman" w:hAnsi="Times New Roman"/>
          <w:kern w:val="0"/>
          <w:sz w:val="22"/>
        </w:rPr>
        <w:t xml:space="preserve"> v1.0</w:t>
      </w:r>
      <w:r w:rsidR="00D6662B">
        <w:rPr>
          <w:rFonts w:ascii="Times New Roman" w:hAnsi="Times New Roman"/>
          <w:kern w:val="0"/>
          <w:sz w:val="22"/>
        </w:rPr>
        <w:t>.0</w:t>
      </w:r>
    </w:p>
    <w:p w14:paraId="3985214A" w14:textId="558F681A" w:rsidR="00D6662B" w:rsidRDefault="00D6662B" w:rsidP="00791D65">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[3] </w:t>
      </w:r>
      <w:r w:rsidR="00F425B1">
        <w:rPr>
          <w:rFonts w:ascii="Times New Roman" w:hAnsi="Times New Roman"/>
          <w:kern w:val="0"/>
          <w:sz w:val="22"/>
        </w:rPr>
        <w:t>Final</w:t>
      </w:r>
      <w:r w:rsidR="00F425B1" w:rsidRPr="00C701CE">
        <w:rPr>
          <w:rFonts w:ascii="Times New Roman" w:hAnsi="Times New Roman"/>
          <w:kern w:val="0"/>
          <w:sz w:val="22"/>
        </w:rPr>
        <w:t xml:space="preserve"> </w:t>
      </w:r>
      <w:r w:rsidRPr="00C701CE">
        <w:rPr>
          <w:rFonts w:ascii="Times New Roman" w:hAnsi="Times New Roman"/>
          <w:kern w:val="0"/>
          <w:sz w:val="22"/>
        </w:rPr>
        <w:t>Report of 3GPP TSG RAN WG1 #</w:t>
      </w:r>
      <w:r>
        <w:rPr>
          <w:rFonts w:ascii="Times New Roman" w:hAnsi="Times New Roman"/>
          <w:kern w:val="0"/>
          <w:sz w:val="22"/>
        </w:rPr>
        <w:t>96bis</w:t>
      </w:r>
      <w:r w:rsidRPr="00C701CE">
        <w:rPr>
          <w:rFonts w:ascii="Times New Roman" w:hAnsi="Times New Roman"/>
          <w:kern w:val="0"/>
          <w:sz w:val="22"/>
        </w:rPr>
        <w:t xml:space="preserve"> v0.1.0</w:t>
      </w:r>
    </w:p>
    <w:p w14:paraId="10C97570" w14:textId="32025565" w:rsidR="00F425B1" w:rsidRDefault="00F425B1" w:rsidP="00F425B1">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[4] Final</w:t>
      </w:r>
      <w:r w:rsidRPr="00C701CE">
        <w:rPr>
          <w:rFonts w:ascii="Times New Roman" w:hAnsi="Times New Roman"/>
          <w:kern w:val="0"/>
          <w:sz w:val="22"/>
        </w:rPr>
        <w:t xml:space="preserve"> Report of 3GPP TSG RAN WG1 #</w:t>
      </w:r>
      <w:r>
        <w:rPr>
          <w:rFonts w:ascii="Times New Roman" w:hAnsi="Times New Roman"/>
          <w:kern w:val="0"/>
          <w:sz w:val="22"/>
        </w:rPr>
        <w:t>97</w:t>
      </w:r>
      <w:r w:rsidRPr="00C701CE">
        <w:rPr>
          <w:rFonts w:ascii="Times New Roman" w:hAnsi="Times New Roman"/>
          <w:kern w:val="0"/>
          <w:sz w:val="22"/>
        </w:rPr>
        <w:t xml:space="preserve"> v</w:t>
      </w:r>
      <w:r>
        <w:rPr>
          <w:rFonts w:ascii="Times New Roman" w:hAnsi="Times New Roman"/>
          <w:kern w:val="0"/>
          <w:sz w:val="22"/>
        </w:rPr>
        <w:t>1</w:t>
      </w:r>
      <w:r w:rsidRPr="00C701CE">
        <w:rPr>
          <w:rFonts w:ascii="Times New Roman" w:hAnsi="Times New Roman"/>
          <w:kern w:val="0"/>
          <w:sz w:val="22"/>
        </w:rPr>
        <w:t>.</w:t>
      </w:r>
      <w:r>
        <w:rPr>
          <w:rFonts w:ascii="Times New Roman" w:hAnsi="Times New Roman"/>
          <w:kern w:val="0"/>
          <w:sz w:val="22"/>
        </w:rPr>
        <w:t>0</w:t>
      </w:r>
      <w:r w:rsidRPr="00C701CE">
        <w:rPr>
          <w:rFonts w:ascii="Times New Roman" w:hAnsi="Times New Roman"/>
          <w:kern w:val="0"/>
          <w:sz w:val="22"/>
        </w:rPr>
        <w:t>.0</w:t>
      </w:r>
    </w:p>
    <w:p w14:paraId="413D5260" w14:textId="0792DDD3" w:rsidR="00F425B1" w:rsidRDefault="00F425B1" w:rsidP="00F425B1">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[5] </w:t>
      </w:r>
      <w:r w:rsidRPr="00C701CE">
        <w:rPr>
          <w:rFonts w:ascii="Times New Roman" w:hAnsi="Times New Roman"/>
          <w:kern w:val="0"/>
          <w:sz w:val="22"/>
        </w:rPr>
        <w:t>Draft Report of 3GPP TSG RAN WG1 #</w:t>
      </w:r>
      <w:r>
        <w:rPr>
          <w:rFonts w:ascii="Times New Roman" w:hAnsi="Times New Roman"/>
          <w:kern w:val="0"/>
          <w:sz w:val="22"/>
        </w:rPr>
        <w:t>98</w:t>
      </w:r>
      <w:r w:rsidRPr="00C701CE">
        <w:rPr>
          <w:rFonts w:ascii="Times New Roman" w:hAnsi="Times New Roman"/>
          <w:kern w:val="0"/>
          <w:sz w:val="22"/>
        </w:rPr>
        <w:t xml:space="preserve"> v0.1.0</w:t>
      </w:r>
    </w:p>
    <w:p w14:paraId="3B252373" w14:textId="79998B2D" w:rsidR="00791D65" w:rsidRDefault="00855E9D" w:rsidP="00791D65">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F425B1">
        <w:rPr>
          <w:rFonts w:ascii="Times New Roman" w:hAnsi="Times New Roman"/>
          <w:kern w:val="0"/>
          <w:sz w:val="22"/>
        </w:rPr>
        <w:t>6</w:t>
      </w:r>
      <w:r w:rsidR="00791D65">
        <w:rPr>
          <w:rFonts w:ascii="Times New Roman" w:hAnsi="Times New Roman"/>
          <w:kern w:val="0"/>
          <w:sz w:val="22"/>
        </w:rPr>
        <w:t>] 3GPP TR 38.889 v16.0.0, “</w:t>
      </w:r>
      <w:r w:rsidR="00791D65" w:rsidRPr="00645BB9">
        <w:rPr>
          <w:rFonts w:ascii="Times New Roman" w:hAnsi="Times New Roman"/>
          <w:kern w:val="0"/>
          <w:sz w:val="22"/>
        </w:rPr>
        <w:t>Study on NR-based access to unlicensed spectrum</w:t>
      </w:r>
      <w:r w:rsidR="00791D65">
        <w:rPr>
          <w:rFonts w:ascii="Times New Roman" w:hAnsi="Times New Roman"/>
          <w:kern w:val="0"/>
          <w:sz w:val="22"/>
        </w:rPr>
        <w:t xml:space="preserve"> </w:t>
      </w:r>
      <w:r w:rsidR="00791D65" w:rsidRPr="00645BB9">
        <w:rPr>
          <w:rFonts w:ascii="Times New Roman" w:hAnsi="Times New Roman"/>
          <w:kern w:val="0"/>
          <w:sz w:val="22"/>
        </w:rPr>
        <w:t>(Release 16)</w:t>
      </w:r>
      <w:r w:rsidR="00791D65">
        <w:rPr>
          <w:rFonts w:ascii="Times New Roman" w:hAnsi="Times New Roman"/>
          <w:kern w:val="0"/>
          <w:sz w:val="22"/>
        </w:rPr>
        <w:t>”</w:t>
      </w:r>
    </w:p>
    <w:p w14:paraId="1ACDD529" w14:textId="127D4678" w:rsidR="00791D65" w:rsidRDefault="008038D4" w:rsidP="00791D65">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F425B1">
        <w:rPr>
          <w:rFonts w:ascii="Times New Roman" w:hAnsi="Times New Roman"/>
          <w:kern w:val="0"/>
          <w:sz w:val="22"/>
        </w:rPr>
        <w:t>7</w:t>
      </w:r>
      <w:r w:rsidR="00791D65">
        <w:rPr>
          <w:rFonts w:ascii="Times New Roman" w:hAnsi="Times New Roman"/>
          <w:kern w:val="0"/>
          <w:sz w:val="22"/>
        </w:rPr>
        <w:t>] RP-182878, “</w:t>
      </w:r>
      <w:r w:rsidR="00791D65" w:rsidRPr="00550FB1">
        <w:rPr>
          <w:rFonts w:ascii="Times New Roman" w:hAnsi="Times New Roman"/>
          <w:kern w:val="0"/>
          <w:sz w:val="22"/>
        </w:rPr>
        <w:t>New WID on NR-based Access to Unlicensed Spectrum</w:t>
      </w:r>
      <w:r w:rsidR="00791D65">
        <w:rPr>
          <w:rFonts w:ascii="Times New Roman" w:hAnsi="Times New Roman"/>
          <w:kern w:val="0"/>
          <w:sz w:val="22"/>
        </w:rPr>
        <w:t>”</w:t>
      </w:r>
      <w:r w:rsidR="00791D65">
        <w:rPr>
          <w:rFonts w:ascii="Times New Roman" w:hAnsi="Times New Roman"/>
          <w:kern w:val="0"/>
          <w:sz w:val="22"/>
        </w:rPr>
        <w:tab/>
        <w:t>Qualcomm</w:t>
      </w:r>
    </w:p>
    <w:sectPr w:rsidR="00791D65"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C8908" w14:textId="77777777" w:rsidR="00427BC4" w:rsidRDefault="00427BC4" w:rsidP="00E9744E">
      <w:r>
        <w:separator/>
      </w:r>
    </w:p>
  </w:endnote>
  <w:endnote w:type="continuationSeparator" w:id="0">
    <w:p w14:paraId="484F9743" w14:textId="77777777" w:rsidR="00427BC4" w:rsidRDefault="00427BC4" w:rsidP="00E9744E">
      <w:r>
        <w:continuationSeparator/>
      </w:r>
    </w:p>
  </w:endnote>
  <w:endnote w:type="continuationNotice" w:id="1">
    <w:p w14:paraId="0BF2A557" w14:textId="77777777" w:rsidR="00427BC4" w:rsidRDefault="00427B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altName w:val="바탕"/>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6D9C0" w14:textId="77777777" w:rsidR="00772601" w:rsidRDefault="00772601"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31290C" w14:textId="77777777" w:rsidR="00427BC4" w:rsidRDefault="00427BC4" w:rsidP="00E9744E">
      <w:r>
        <w:separator/>
      </w:r>
    </w:p>
  </w:footnote>
  <w:footnote w:type="continuationSeparator" w:id="0">
    <w:p w14:paraId="2C66C18C" w14:textId="77777777" w:rsidR="00427BC4" w:rsidRDefault="00427BC4" w:rsidP="00E9744E">
      <w:r>
        <w:continuationSeparator/>
      </w:r>
    </w:p>
  </w:footnote>
  <w:footnote w:type="continuationNotice" w:id="1">
    <w:p w14:paraId="2F7C8698" w14:textId="77777777" w:rsidR="00427BC4" w:rsidRDefault="00427BC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317F6E"/>
    <w:multiLevelType w:val="hybridMultilevel"/>
    <w:tmpl w:val="FCD4E300"/>
    <w:lvl w:ilvl="0" w:tplc="286E7726">
      <w:numFmt w:val="bullet"/>
      <w:lvlText w:val="-"/>
      <w:lvlJc w:val="left"/>
      <w:pPr>
        <w:ind w:left="760" w:hanging="360"/>
      </w:pPr>
      <w:rPr>
        <w:rFonts w:ascii="Times" w:eastAsia="바탕" w:hAnsi="Times" w:cs="Time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E75E6"/>
    <w:multiLevelType w:val="hybridMultilevel"/>
    <w:tmpl w:val="94F4DEAC"/>
    <w:lvl w:ilvl="0" w:tplc="0B088D3A">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8"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B31662"/>
    <w:multiLevelType w:val="hybridMultilevel"/>
    <w:tmpl w:val="9AFC521A"/>
    <w:lvl w:ilvl="0" w:tplc="1BD63AEA">
      <w:numFmt w:val="bullet"/>
      <w:lvlText w:val="-"/>
      <w:lvlJc w:val="left"/>
      <w:pPr>
        <w:ind w:left="470" w:hanging="360"/>
      </w:pPr>
      <w:rPr>
        <w:rFonts w:ascii="Times New Roman" w:eastAsia="맑은 고딕" w:hAnsi="Times New Roman" w:cs="Times New Roman" w:hint="default"/>
        <w:i/>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0"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02386"/>
    <w:multiLevelType w:val="multilevel"/>
    <w:tmpl w:val="CB3EA20C"/>
    <w:lvl w:ilvl="0">
      <w:start w:val="1"/>
      <w:numFmt w:val="decimal"/>
      <w:pStyle w:val="1"/>
      <w:lvlText w:val="%1"/>
      <w:lvlJc w:val="left"/>
      <w:pPr>
        <w:tabs>
          <w:tab w:val="num" w:pos="432"/>
        </w:tabs>
        <w:ind w:left="432" w:hanging="432"/>
      </w:pPr>
      <w:rPr>
        <w:rFonts w:ascii="Times New Roman" w:hAnsi="Times New Roman" w:cs="Times New Roman" w:hint="default"/>
        <w:i w:val="0"/>
      </w:rPr>
    </w:lvl>
    <w:lvl w:ilvl="1">
      <w:start w:val="1"/>
      <w:numFmt w:val="decimal"/>
      <w:pStyle w:val="2"/>
      <w:lvlText w:val="%1.%2"/>
      <w:lvlJc w:val="left"/>
      <w:pPr>
        <w:tabs>
          <w:tab w:val="num" w:pos="576"/>
        </w:tabs>
        <w:ind w:left="576" w:hanging="576"/>
      </w:pPr>
      <w:rPr>
        <w:rFonts w:cs="Times New Roman" w:hint="default"/>
        <w:lang w:val="en-US"/>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4"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6"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8D22B12"/>
    <w:multiLevelType w:val="hybridMultilevel"/>
    <w:tmpl w:val="9EDE3366"/>
    <w:lvl w:ilvl="0" w:tplc="04090009">
      <w:start w:val="1"/>
      <w:numFmt w:val="bullet"/>
      <w:lvlText w:val=""/>
      <w:lvlJc w:val="left"/>
      <w:pPr>
        <w:ind w:left="910" w:hanging="400"/>
      </w:pPr>
      <w:rPr>
        <w:rFonts w:ascii="Wingdings" w:hAnsi="Wingdings" w:hint="default"/>
      </w:rPr>
    </w:lvl>
    <w:lvl w:ilvl="1" w:tplc="040B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0"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5D3C7FC6"/>
    <w:multiLevelType w:val="hybridMultilevel"/>
    <w:tmpl w:val="26DC2A6E"/>
    <w:lvl w:ilvl="0" w:tplc="04090009">
      <w:start w:val="1"/>
      <w:numFmt w:val="bullet"/>
      <w:lvlText w:val=""/>
      <w:lvlJc w:val="left"/>
      <w:pPr>
        <w:ind w:left="800" w:hanging="400"/>
      </w:pPr>
      <w:rPr>
        <w:rFonts w:ascii="Wingdings" w:hAnsi="Wingdings" w:hint="default"/>
      </w:rPr>
    </w:lvl>
    <w:lvl w:ilvl="1" w:tplc="040B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2540CC4"/>
    <w:multiLevelType w:val="hybridMultilevel"/>
    <w:tmpl w:val="E55EC9A6"/>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5" w15:restartNumberingAfterBreak="0">
    <w:nsid w:val="627B4A03"/>
    <w:multiLevelType w:val="hybridMultilevel"/>
    <w:tmpl w:val="BF6AF02E"/>
    <w:lvl w:ilvl="0" w:tplc="CA8C04D0">
      <w:start w:val="1218"/>
      <w:numFmt w:val="bullet"/>
      <w:lvlText w:val=""/>
      <w:lvlJc w:val="left"/>
      <w:pPr>
        <w:tabs>
          <w:tab w:val="num" w:pos="360"/>
        </w:tabs>
        <w:ind w:left="360" w:hanging="360"/>
      </w:pPr>
      <w:rPr>
        <w:rFonts w:ascii="Wingdings" w:hAnsi="Wingdings"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3435D01"/>
    <w:multiLevelType w:val="hybridMultilevel"/>
    <w:tmpl w:val="E826A316"/>
    <w:lvl w:ilvl="0" w:tplc="D2D60212">
      <w:start w:val="1"/>
      <w:numFmt w:val="lowerLetter"/>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27" w15:restartNumberingAfterBreak="0">
    <w:nsid w:val="64D33D05"/>
    <w:multiLevelType w:val="hybridMultilevel"/>
    <w:tmpl w:val="9D0C6096"/>
    <w:lvl w:ilvl="0" w:tplc="2A0EE99C">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8"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9" w15:restartNumberingAfterBreak="0">
    <w:nsid w:val="6E5D29F2"/>
    <w:multiLevelType w:val="hybridMultilevel"/>
    <w:tmpl w:val="1B20E684"/>
    <w:lvl w:ilvl="0" w:tplc="53A2D356">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EC118D8"/>
    <w:multiLevelType w:val="hybridMultilevel"/>
    <w:tmpl w:val="86C0F6B2"/>
    <w:lvl w:ilvl="0" w:tplc="04090009">
      <w:start w:val="1"/>
      <w:numFmt w:val="bullet"/>
      <w:lvlText w:val=""/>
      <w:lvlJc w:val="left"/>
      <w:pPr>
        <w:ind w:left="910" w:hanging="400"/>
      </w:pPr>
      <w:rPr>
        <w:rFonts w:ascii="Wingdings" w:hAnsi="Wingdings" w:hint="default"/>
      </w:rPr>
    </w:lvl>
    <w:lvl w:ilvl="1" w:tplc="040B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num w:numId="1">
    <w:abstractNumId w:val="15"/>
  </w:num>
  <w:num w:numId="2">
    <w:abstractNumId w:val="21"/>
    <w:lvlOverride w:ilvl="0"/>
    <w:lvlOverride w:ilvl="1"/>
    <w:lvlOverride w:ilvl="2">
      <w:startOverride w:val="1"/>
    </w:lvlOverride>
    <w:lvlOverride w:ilvl="3"/>
    <w:lvlOverride w:ilvl="4"/>
    <w:lvlOverride w:ilvl="5"/>
    <w:lvlOverride w:ilvl="6"/>
    <w:lvlOverride w:ilvl="7"/>
    <w:lvlOverride w:ilvl="8"/>
  </w:num>
  <w:num w:numId="3">
    <w:abstractNumId w:val="13"/>
  </w:num>
  <w:num w:numId="4">
    <w:abstractNumId w:val="25"/>
  </w:num>
  <w:num w:numId="5">
    <w:abstractNumId w:val="12"/>
  </w:num>
  <w:num w:numId="6">
    <w:abstractNumId w:val="24"/>
  </w:num>
  <w:num w:numId="7">
    <w:abstractNumId w:val="3"/>
  </w:num>
  <w:num w:numId="8">
    <w:abstractNumId w:val="19"/>
  </w:num>
  <w:num w:numId="9">
    <w:abstractNumId w:val="22"/>
  </w:num>
  <w:num w:numId="10">
    <w:abstractNumId w:val="27"/>
  </w:num>
  <w:num w:numId="11">
    <w:abstractNumId w:val="26"/>
  </w:num>
  <w:num w:numId="12">
    <w:abstractNumId w:val="20"/>
  </w:num>
  <w:num w:numId="13">
    <w:abstractNumId w:val="30"/>
  </w:num>
  <w:num w:numId="14">
    <w:abstractNumId w:val="9"/>
  </w:num>
  <w:num w:numId="15">
    <w:abstractNumId w:val="32"/>
  </w:num>
  <w:num w:numId="16">
    <w:abstractNumId w:val="0"/>
  </w:num>
  <w:num w:numId="17">
    <w:abstractNumId w:val="8"/>
  </w:num>
  <w:num w:numId="18">
    <w:abstractNumId w:val="1"/>
  </w:num>
  <w:num w:numId="19">
    <w:abstractNumId w:val="16"/>
  </w:num>
  <w:num w:numId="20">
    <w:abstractNumId w:val="4"/>
  </w:num>
  <w:num w:numId="21">
    <w:abstractNumId w:val="31"/>
  </w:num>
  <w:num w:numId="22">
    <w:abstractNumId w:val="10"/>
  </w:num>
  <w:num w:numId="23">
    <w:abstractNumId w:val="7"/>
  </w:num>
  <w:num w:numId="24">
    <w:abstractNumId w:val="28"/>
  </w:num>
  <w:num w:numId="25">
    <w:abstractNumId w:val="6"/>
  </w:num>
  <w:num w:numId="26">
    <w:abstractNumId w:val="29"/>
  </w:num>
  <w:num w:numId="27">
    <w:abstractNumId w:val="18"/>
  </w:num>
  <w:num w:numId="28">
    <w:abstractNumId w:val="17"/>
  </w:num>
  <w:num w:numId="29">
    <w:abstractNumId w:val="2"/>
  </w:num>
  <w:num w:numId="30">
    <w:abstractNumId w:val="5"/>
  </w:num>
  <w:num w:numId="31">
    <w:abstractNumId w:val="23"/>
  </w:num>
  <w:num w:numId="32">
    <w:abstractNumId w:val="11"/>
  </w:num>
  <w:num w:numId="33">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0B61"/>
    <w:rsid w:val="000011FC"/>
    <w:rsid w:val="00001F68"/>
    <w:rsid w:val="00002557"/>
    <w:rsid w:val="00002988"/>
    <w:rsid w:val="00002B42"/>
    <w:rsid w:val="00002CF0"/>
    <w:rsid w:val="00002D62"/>
    <w:rsid w:val="00002FE8"/>
    <w:rsid w:val="00003061"/>
    <w:rsid w:val="000034F6"/>
    <w:rsid w:val="000037FF"/>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A9D"/>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D6F"/>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84F"/>
    <w:rsid w:val="00042FC6"/>
    <w:rsid w:val="00042FE6"/>
    <w:rsid w:val="0004353C"/>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6028C"/>
    <w:rsid w:val="000612F2"/>
    <w:rsid w:val="000613A2"/>
    <w:rsid w:val="000619F7"/>
    <w:rsid w:val="000621BB"/>
    <w:rsid w:val="000622BC"/>
    <w:rsid w:val="000626AC"/>
    <w:rsid w:val="00062986"/>
    <w:rsid w:val="00062B54"/>
    <w:rsid w:val="00062D8C"/>
    <w:rsid w:val="000634FA"/>
    <w:rsid w:val="00064497"/>
    <w:rsid w:val="000646A0"/>
    <w:rsid w:val="000648F3"/>
    <w:rsid w:val="00064AD1"/>
    <w:rsid w:val="00064B9E"/>
    <w:rsid w:val="00064D03"/>
    <w:rsid w:val="00066080"/>
    <w:rsid w:val="00066F02"/>
    <w:rsid w:val="00067047"/>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9C0"/>
    <w:rsid w:val="00074C80"/>
    <w:rsid w:val="00075FF2"/>
    <w:rsid w:val="0007637E"/>
    <w:rsid w:val="00076AAC"/>
    <w:rsid w:val="00076F37"/>
    <w:rsid w:val="000770E2"/>
    <w:rsid w:val="00077766"/>
    <w:rsid w:val="00077A72"/>
    <w:rsid w:val="00077B72"/>
    <w:rsid w:val="00077D34"/>
    <w:rsid w:val="000809C8"/>
    <w:rsid w:val="00081141"/>
    <w:rsid w:val="0008125D"/>
    <w:rsid w:val="000812B5"/>
    <w:rsid w:val="0008139F"/>
    <w:rsid w:val="00081F20"/>
    <w:rsid w:val="000825BD"/>
    <w:rsid w:val="000828AA"/>
    <w:rsid w:val="00082CF9"/>
    <w:rsid w:val="00082EF1"/>
    <w:rsid w:val="00082F51"/>
    <w:rsid w:val="00082FFE"/>
    <w:rsid w:val="00083067"/>
    <w:rsid w:val="00083185"/>
    <w:rsid w:val="0008338B"/>
    <w:rsid w:val="000833D4"/>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9C1"/>
    <w:rsid w:val="00092DD6"/>
    <w:rsid w:val="00092DEA"/>
    <w:rsid w:val="00093D38"/>
    <w:rsid w:val="000940EE"/>
    <w:rsid w:val="0009471D"/>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F80"/>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DF9"/>
    <w:rsid w:val="000B41CC"/>
    <w:rsid w:val="000B41D7"/>
    <w:rsid w:val="000B4312"/>
    <w:rsid w:val="000B46A1"/>
    <w:rsid w:val="000B4729"/>
    <w:rsid w:val="000B4B9D"/>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4F4"/>
    <w:rsid w:val="000C4CD2"/>
    <w:rsid w:val="000C4F79"/>
    <w:rsid w:val="000C5155"/>
    <w:rsid w:val="000C5630"/>
    <w:rsid w:val="000C5659"/>
    <w:rsid w:val="000C5B5D"/>
    <w:rsid w:val="000C5C70"/>
    <w:rsid w:val="000C6449"/>
    <w:rsid w:val="000C649F"/>
    <w:rsid w:val="000C6DD4"/>
    <w:rsid w:val="000C7667"/>
    <w:rsid w:val="000C77AC"/>
    <w:rsid w:val="000C7C8F"/>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6E83"/>
    <w:rsid w:val="000D6E94"/>
    <w:rsid w:val="000D74A9"/>
    <w:rsid w:val="000E02E9"/>
    <w:rsid w:val="000E08C7"/>
    <w:rsid w:val="000E13CF"/>
    <w:rsid w:val="000E157B"/>
    <w:rsid w:val="000E19FB"/>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89A"/>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DB5"/>
    <w:rsid w:val="000F3EB3"/>
    <w:rsid w:val="000F40C7"/>
    <w:rsid w:val="000F4287"/>
    <w:rsid w:val="000F52B5"/>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EEF"/>
    <w:rsid w:val="00102F8B"/>
    <w:rsid w:val="001033D3"/>
    <w:rsid w:val="001037F6"/>
    <w:rsid w:val="00103B9B"/>
    <w:rsid w:val="00103C39"/>
    <w:rsid w:val="00103F4D"/>
    <w:rsid w:val="00103FF1"/>
    <w:rsid w:val="00104492"/>
    <w:rsid w:val="001044EF"/>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D87"/>
    <w:rsid w:val="0012007D"/>
    <w:rsid w:val="00120164"/>
    <w:rsid w:val="001202E5"/>
    <w:rsid w:val="00120429"/>
    <w:rsid w:val="001204B3"/>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AC"/>
    <w:rsid w:val="001258CF"/>
    <w:rsid w:val="0012596D"/>
    <w:rsid w:val="00125C68"/>
    <w:rsid w:val="00125DE0"/>
    <w:rsid w:val="00126394"/>
    <w:rsid w:val="00126973"/>
    <w:rsid w:val="00126A1A"/>
    <w:rsid w:val="00126A57"/>
    <w:rsid w:val="001270A8"/>
    <w:rsid w:val="001279EB"/>
    <w:rsid w:val="00127D0F"/>
    <w:rsid w:val="00130760"/>
    <w:rsid w:val="0013155B"/>
    <w:rsid w:val="0013162B"/>
    <w:rsid w:val="001316D3"/>
    <w:rsid w:val="00131C59"/>
    <w:rsid w:val="0013256B"/>
    <w:rsid w:val="001327EE"/>
    <w:rsid w:val="00132D5A"/>
    <w:rsid w:val="0013345E"/>
    <w:rsid w:val="00133769"/>
    <w:rsid w:val="00133826"/>
    <w:rsid w:val="00133B65"/>
    <w:rsid w:val="001346D7"/>
    <w:rsid w:val="00134A42"/>
    <w:rsid w:val="00134CD3"/>
    <w:rsid w:val="001351E9"/>
    <w:rsid w:val="00135360"/>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7BE"/>
    <w:rsid w:val="0014186E"/>
    <w:rsid w:val="001418F5"/>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C19"/>
    <w:rsid w:val="00162CA1"/>
    <w:rsid w:val="00162E74"/>
    <w:rsid w:val="00163284"/>
    <w:rsid w:val="00163C20"/>
    <w:rsid w:val="0016406B"/>
    <w:rsid w:val="001644B6"/>
    <w:rsid w:val="001647C5"/>
    <w:rsid w:val="00164947"/>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650E"/>
    <w:rsid w:val="00176851"/>
    <w:rsid w:val="001773B6"/>
    <w:rsid w:val="0017752E"/>
    <w:rsid w:val="00177876"/>
    <w:rsid w:val="001779E1"/>
    <w:rsid w:val="001779F5"/>
    <w:rsid w:val="00177BC6"/>
    <w:rsid w:val="00177CBE"/>
    <w:rsid w:val="00177DA6"/>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210"/>
    <w:rsid w:val="00184361"/>
    <w:rsid w:val="00184617"/>
    <w:rsid w:val="00184882"/>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AAD"/>
    <w:rsid w:val="00197E6D"/>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2E"/>
    <w:rsid w:val="001D303D"/>
    <w:rsid w:val="001D3091"/>
    <w:rsid w:val="001D348E"/>
    <w:rsid w:val="001D39F8"/>
    <w:rsid w:val="001D3DC6"/>
    <w:rsid w:val="001D3F10"/>
    <w:rsid w:val="001D413A"/>
    <w:rsid w:val="001D441A"/>
    <w:rsid w:val="001D45B2"/>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53"/>
    <w:rsid w:val="001E11F7"/>
    <w:rsid w:val="001E1911"/>
    <w:rsid w:val="001E1C09"/>
    <w:rsid w:val="001E217F"/>
    <w:rsid w:val="001E219F"/>
    <w:rsid w:val="001E22A8"/>
    <w:rsid w:val="001E25B8"/>
    <w:rsid w:val="001E25BF"/>
    <w:rsid w:val="001E261D"/>
    <w:rsid w:val="001E2A71"/>
    <w:rsid w:val="001E2CE4"/>
    <w:rsid w:val="001E2D1F"/>
    <w:rsid w:val="001E311B"/>
    <w:rsid w:val="001E328E"/>
    <w:rsid w:val="001E36E9"/>
    <w:rsid w:val="001E3927"/>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8C8"/>
    <w:rsid w:val="001E7C48"/>
    <w:rsid w:val="001E7FF0"/>
    <w:rsid w:val="001F0163"/>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4916"/>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48AF"/>
    <w:rsid w:val="002050FD"/>
    <w:rsid w:val="0020513C"/>
    <w:rsid w:val="002051A2"/>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33F"/>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D78"/>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1A4"/>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2E4"/>
    <w:rsid w:val="00271B8B"/>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781D"/>
    <w:rsid w:val="00277936"/>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8CA"/>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A2C"/>
    <w:rsid w:val="00292F6D"/>
    <w:rsid w:val="00293ECE"/>
    <w:rsid w:val="00294027"/>
    <w:rsid w:val="00294242"/>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4F98"/>
    <w:rsid w:val="002A533D"/>
    <w:rsid w:val="002A5C00"/>
    <w:rsid w:val="002A5ED2"/>
    <w:rsid w:val="002A62EC"/>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131"/>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13B"/>
    <w:rsid w:val="002D627E"/>
    <w:rsid w:val="002D646A"/>
    <w:rsid w:val="002D70EA"/>
    <w:rsid w:val="002D7785"/>
    <w:rsid w:val="002D7D24"/>
    <w:rsid w:val="002D7EAA"/>
    <w:rsid w:val="002E01E9"/>
    <w:rsid w:val="002E02E4"/>
    <w:rsid w:val="002E06A8"/>
    <w:rsid w:val="002E09A7"/>
    <w:rsid w:val="002E0B7E"/>
    <w:rsid w:val="002E0BFD"/>
    <w:rsid w:val="002E0E78"/>
    <w:rsid w:val="002E1475"/>
    <w:rsid w:val="002E15D4"/>
    <w:rsid w:val="002E246D"/>
    <w:rsid w:val="002E2AA5"/>
    <w:rsid w:val="002E4222"/>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15E"/>
    <w:rsid w:val="002F1E66"/>
    <w:rsid w:val="002F1E98"/>
    <w:rsid w:val="002F1F4A"/>
    <w:rsid w:val="002F224B"/>
    <w:rsid w:val="002F224F"/>
    <w:rsid w:val="002F23A8"/>
    <w:rsid w:val="002F2B10"/>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6CD"/>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3E0"/>
    <w:rsid w:val="00332577"/>
    <w:rsid w:val="00332635"/>
    <w:rsid w:val="003330E5"/>
    <w:rsid w:val="00333A8A"/>
    <w:rsid w:val="00333AB5"/>
    <w:rsid w:val="00333CAB"/>
    <w:rsid w:val="00334125"/>
    <w:rsid w:val="00334873"/>
    <w:rsid w:val="00334A91"/>
    <w:rsid w:val="003352DE"/>
    <w:rsid w:val="00335768"/>
    <w:rsid w:val="00335B82"/>
    <w:rsid w:val="00335DC4"/>
    <w:rsid w:val="003360CC"/>
    <w:rsid w:val="00336178"/>
    <w:rsid w:val="0033659B"/>
    <w:rsid w:val="0033673E"/>
    <w:rsid w:val="00336990"/>
    <w:rsid w:val="003370DE"/>
    <w:rsid w:val="003370ED"/>
    <w:rsid w:val="0033792B"/>
    <w:rsid w:val="003416B2"/>
    <w:rsid w:val="003416DD"/>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03"/>
    <w:rsid w:val="00344782"/>
    <w:rsid w:val="00344F78"/>
    <w:rsid w:val="0034500A"/>
    <w:rsid w:val="00345166"/>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647"/>
    <w:rsid w:val="00352DB5"/>
    <w:rsid w:val="0035310F"/>
    <w:rsid w:val="00353BF9"/>
    <w:rsid w:val="003540B2"/>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540"/>
    <w:rsid w:val="003826BA"/>
    <w:rsid w:val="00382D7A"/>
    <w:rsid w:val="003830F5"/>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5FF2"/>
    <w:rsid w:val="003960CC"/>
    <w:rsid w:val="00396EC7"/>
    <w:rsid w:val="00397354"/>
    <w:rsid w:val="003979C6"/>
    <w:rsid w:val="00397B30"/>
    <w:rsid w:val="003A01A0"/>
    <w:rsid w:val="003A0A05"/>
    <w:rsid w:val="003A0A5C"/>
    <w:rsid w:val="003A0AE6"/>
    <w:rsid w:val="003A177F"/>
    <w:rsid w:val="003A1B53"/>
    <w:rsid w:val="003A1FB5"/>
    <w:rsid w:val="003A2012"/>
    <w:rsid w:val="003A22A0"/>
    <w:rsid w:val="003A2545"/>
    <w:rsid w:val="003A2664"/>
    <w:rsid w:val="003A2A9E"/>
    <w:rsid w:val="003A2CD4"/>
    <w:rsid w:val="003A2D7A"/>
    <w:rsid w:val="003A2D98"/>
    <w:rsid w:val="003A2EF4"/>
    <w:rsid w:val="003A3797"/>
    <w:rsid w:val="003A393C"/>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A4"/>
    <w:rsid w:val="003B4AC9"/>
    <w:rsid w:val="003B4D3A"/>
    <w:rsid w:val="003B4FD6"/>
    <w:rsid w:val="003B51EB"/>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131"/>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61"/>
    <w:rsid w:val="003D3FD0"/>
    <w:rsid w:val="003D4A2B"/>
    <w:rsid w:val="003D4EEA"/>
    <w:rsid w:val="003D5030"/>
    <w:rsid w:val="003D5678"/>
    <w:rsid w:val="003D5876"/>
    <w:rsid w:val="003D5B73"/>
    <w:rsid w:val="003D6A9B"/>
    <w:rsid w:val="003D6B32"/>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7CB"/>
    <w:rsid w:val="003F0BAA"/>
    <w:rsid w:val="003F0EED"/>
    <w:rsid w:val="003F1028"/>
    <w:rsid w:val="003F1173"/>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645"/>
    <w:rsid w:val="00404597"/>
    <w:rsid w:val="00404D38"/>
    <w:rsid w:val="004053CC"/>
    <w:rsid w:val="00405781"/>
    <w:rsid w:val="0040592A"/>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203"/>
    <w:rsid w:val="00421536"/>
    <w:rsid w:val="004219A0"/>
    <w:rsid w:val="004219B4"/>
    <w:rsid w:val="004219EE"/>
    <w:rsid w:val="00421B77"/>
    <w:rsid w:val="00421E7B"/>
    <w:rsid w:val="004221CB"/>
    <w:rsid w:val="004225BB"/>
    <w:rsid w:val="004225EB"/>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BC4"/>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6EC"/>
    <w:rsid w:val="0044289F"/>
    <w:rsid w:val="004431CA"/>
    <w:rsid w:val="00443781"/>
    <w:rsid w:val="0044388C"/>
    <w:rsid w:val="0044388F"/>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5FE"/>
    <w:rsid w:val="00446883"/>
    <w:rsid w:val="004468BB"/>
    <w:rsid w:val="00446B66"/>
    <w:rsid w:val="00446CE7"/>
    <w:rsid w:val="0044743B"/>
    <w:rsid w:val="0044762E"/>
    <w:rsid w:val="00447681"/>
    <w:rsid w:val="0044777F"/>
    <w:rsid w:val="00447799"/>
    <w:rsid w:val="00447866"/>
    <w:rsid w:val="0044788C"/>
    <w:rsid w:val="0044792F"/>
    <w:rsid w:val="004479CD"/>
    <w:rsid w:val="00447FAE"/>
    <w:rsid w:val="004501A2"/>
    <w:rsid w:val="00450358"/>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CA6"/>
    <w:rsid w:val="00454C9A"/>
    <w:rsid w:val="00454DB0"/>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4F3"/>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5D"/>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372"/>
    <w:rsid w:val="00495442"/>
    <w:rsid w:val="00495515"/>
    <w:rsid w:val="00495671"/>
    <w:rsid w:val="00495C4B"/>
    <w:rsid w:val="0049626F"/>
    <w:rsid w:val="00496607"/>
    <w:rsid w:val="00496A3A"/>
    <w:rsid w:val="00496DBF"/>
    <w:rsid w:val="00496FDC"/>
    <w:rsid w:val="0049704F"/>
    <w:rsid w:val="004972F3"/>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5CF"/>
    <w:rsid w:val="004C77A0"/>
    <w:rsid w:val="004C7D6F"/>
    <w:rsid w:val="004C7F3C"/>
    <w:rsid w:val="004D0249"/>
    <w:rsid w:val="004D0F1D"/>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C8"/>
    <w:rsid w:val="004F0EE3"/>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5C"/>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6DF"/>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6DB"/>
    <w:rsid w:val="00516843"/>
    <w:rsid w:val="00516AD1"/>
    <w:rsid w:val="00517250"/>
    <w:rsid w:val="005174C4"/>
    <w:rsid w:val="005175A2"/>
    <w:rsid w:val="005175D6"/>
    <w:rsid w:val="005177EB"/>
    <w:rsid w:val="00517BA9"/>
    <w:rsid w:val="00520DE3"/>
    <w:rsid w:val="0052147C"/>
    <w:rsid w:val="00521640"/>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4059"/>
    <w:rsid w:val="005249B4"/>
    <w:rsid w:val="005249F4"/>
    <w:rsid w:val="0052521E"/>
    <w:rsid w:val="00525416"/>
    <w:rsid w:val="005259E6"/>
    <w:rsid w:val="00525BD1"/>
    <w:rsid w:val="0052602C"/>
    <w:rsid w:val="00526050"/>
    <w:rsid w:val="005265CD"/>
    <w:rsid w:val="005268D7"/>
    <w:rsid w:val="005268E2"/>
    <w:rsid w:val="00526A07"/>
    <w:rsid w:val="00526B2E"/>
    <w:rsid w:val="00526B6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3731"/>
    <w:rsid w:val="00544105"/>
    <w:rsid w:val="005445EA"/>
    <w:rsid w:val="005447A1"/>
    <w:rsid w:val="00544B4E"/>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1A52"/>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603FA"/>
    <w:rsid w:val="00560534"/>
    <w:rsid w:val="005607DD"/>
    <w:rsid w:val="00560EDA"/>
    <w:rsid w:val="005610EA"/>
    <w:rsid w:val="00561F6C"/>
    <w:rsid w:val="005625A0"/>
    <w:rsid w:val="00563996"/>
    <w:rsid w:val="00563B41"/>
    <w:rsid w:val="00564244"/>
    <w:rsid w:val="00564272"/>
    <w:rsid w:val="00564696"/>
    <w:rsid w:val="005648A4"/>
    <w:rsid w:val="00564C4C"/>
    <w:rsid w:val="00564F5C"/>
    <w:rsid w:val="00565005"/>
    <w:rsid w:val="005653B9"/>
    <w:rsid w:val="0056579A"/>
    <w:rsid w:val="00566226"/>
    <w:rsid w:val="00566B1C"/>
    <w:rsid w:val="00566D5B"/>
    <w:rsid w:val="00566FA4"/>
    <w:rsid w:val="00567441"/>
    <w:rsid w:val="0056745E"/>
    <w:rsid w:val="0056786D"/>
    <w:rsid w:val="005679F7"/>
    <w:rsid w:val="00567AFC"/>
    <w:rsid w:val="00570138"/>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349"/>
    <w:rsid w:val="00582FD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BE7"/>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AF5"/>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DFE"/>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30A"/>
    <w:rsid w:val="005B693A"/>
    <w:rsid w:val="005B6A31"/>
    <w:rsid w:val="005B6A69"/>
    <w:rsid w:val="005B6A89"/>
    <w:rsid w:val="005B6FE7"/>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4A2"/>
    <w:rsid w:val="005C4624"/>
    <w:rsid w:val="005C4A5F"/>
    <w:rsid w:val="005C4A92"/>
    <w:rsid w:val="005C4BB0"/>
    <w:rsid w:val="005C4EA9"/>
    <w:rsid w:val="005C4F42"/>
    <w:rsid w:val="005C57DD"/>
    <w:rsid w:val="005C5ACD"/>
    <w:rsid w:val="005C60DD"/>
    <w:rsid w:val="005C6395"/>
    <w:rsid w:val="005C691B"/>
    <w:rsid w:val="005C69F5"/>
    <w:rsid w:val="005C720B"/>
    <w:rsid w:val="005C741E"/>
    <w:rsid w:val="005C7BFE"/>
    <w:rsid w:val="005D1165"/>
    <w:rsid w:val="005D147B"/>
    <w:rsid w:val="005D18C4"/>
    <w:rsid w:val="005D1B35"/>
    <w:rsid w:val="005D20AC"/>
    <w:rsid w:val="005D26DE"/>
    <w:rsid w:val="005D29E3"/>
    <w:rsid w:val="005D2C11"/>
    <w:rsid w:val="005D2DA9"/>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AFA"/>
    <w:rsid w:val="005D5E1A"/>
    <w:rsid w:val="005D5ECB"/>
    <w:rsid w:val="005D6228"/>
    <w:rsid w:val="005D6D60"/>
    <w:rsid w:val="005D6F37"/>
    <w:rsid w:val="005D7363"/>
    <w:rsid w:val="005D77FE"/>
    <w:rsid w:val="005D79F9"/>
    <w:rsid w:val="005D7D27"/>
    <w:rsid w:val="005D7EB4"/>
    <w:rsid w:val="005E0299"/>
    <w:rsid w:val="005E0401"/>
    <w:rsid w:val="005E04C8"/>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502"/>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682"/>
    <w:rsid w:val="00601CC5"/>
    <w:rsid w:val="0060282E"/>
    <w:rsid w:val="006028B3"/>
    <w:rsid w:val="006029BC"/>
    <w:rsid w:val="00602D7F"/>
    <w:rsid w:val="00602F1E"/>
    <w:rsid w:val="00603866"/>
    <w:rsid w:val="00603888"/>
    <w:rsid w:val="00603D00"/>
    <w:rsid w:val="00603E7B"/>
    <w:rsid w:val="006040E1"/>
    <w:rsid w:val="00604418"/>
    <w:rsid w:val="00604CC1"/>
    <w:rsid w:val="00604F39"/>
    <w:rsid w:val="006054A5"/>
    <w:rsid w:val="00605550"/>
    <w:rsid w:val="006058C3"/>
    <w:rsid w:val="0060613E"/>
    <w:rsid w:val="0060640A"/>
    <w:rsid w:val="00606596"/>
    <w:rsid w:val="0060663B"/>
    <w:rsid w:val="006068B0"/>
    <w:rsid w:val="00606C68"/>
    <w:rsid w:val="00606DF3"/>
    <w:rsid w:val="0060707B"/>
    <w:rsid w:val="006073BA"/>
    <w:rsid w:val="00607832"/>
    <w:rsid w:val="00607914"/>
    <w:rsid w:val="00607B9A"/>
    <w:rsid w:val="00607ECB"/>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B5F"/>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A50"/>
    <w:rsid w:val="00631BE5"/>
    <w:rsid w:val="006322F5"/>
    <w:rsid w:val="006326ED"/>
    <w:rsid w:val="00632CD1"/>
    <w:rsid w:val="00632E1B"/>
    <w:rsid w:val="00632F2F"/>
    <w:rsid w:val="00633236"/>
    <w:rsid w:val="00633480"/>
    <w:rsid w:val="006335BF"/>
    <w:rsid w:val="006338B0"/>
    <w:rsid w:val="00633D7E"/>
    <w:rsid w:val="00633F4B"/>
    <w:rsid w:val="006341BB"/>
    <w:rsid w:val="006346BB"/>
    <w:rsid w:val="00634969"/>
    <w:rsid w:val="00634C6E"/>
    <w:rsid w:val="00634CA0"/>
    <w:rsid w:val="00635375"/>
    <w:rsid w:val="006356A9"/>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2581"/>
    <w:rsid w:val="00642584"/>
    <w:rsid w:val="0064281B"/>
    <w:rsid w:val="00642F53"/>
    <w:rsid w:val="006439EA"/>
    <w:rsid w:val="00644139"/>
    <w:rsid w:val="006441E7"/>
    <w:rsid w:val="0064424C"/>
    <w:rsid w:val="00644427"/>
    <w:rsid w:val="006445B5"/>
    <w:rsid w:val="006446BD"/>
    <w:rsid w:val="006448B0"/>
    <w:rsid w:val="00645024"/>
    <w:rsid w:val="006457FD"/>
    <w:rsid w:val="00645D01"/>
    <w:rsid w:val="00646047"/>
    <w:rsid w:val="00646202"/>
    <w:rsid w:val="00646261"/>
    <w:rsid w:val="00646629"/>
    <w:rsid w:val="006466B9"/>
    <w:rsid w:val="006467B8"/>
    <w:rsid w:val="00646B0D"/>
    <w:rsid w:val="00646F12"/>
    <w:rsid w:val="00647AD5"/>
    <w:rsid w:val="00647C1F"/>
    <w:rsid w:val="00647FF4"/>
    <w:rsid w:val="006508E3"/>
    <w:rsid w:val="00650979"/>
    <w:rsid w:val="00650F83"/>
    <w:rsid w:val="006512E0"/>
    <w:rsid w:val="006515C3"/>
    <w:rsid w:val="00651690"/>
    <w:rsid w:val="006521FC"/>
    <w:rsid w:val="00652468"/>
    <w:rsid w:val="00652911"/>
    <w:rsid w:val="006530BB"/>
    <w:rsid w:val="00653673"/>
    <w:rsid w:val="006537C0"/>
    <w:rsid w:val="0065480D"/>
    <w:rsid w:val="0065504C"/>
    <w:rsid w:val="0065577A"/>
    <w:rsid w:val="0065583F"/>
    <w:rsid w:val="006559D3"/>
    <w:rsid w:val="00655F8D"/>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E77"/>
    <w:rsid w:val="00664E9A"/>
    <w:rsid w:val="00665078"/>
    <w:rsid w:val="006651A1"/>
    <w:rsid w:val="006653E0"/>
    <w:rsid w:val="00665501"/>
    <w:rsid w:val="00665577"/>
    <w:rsid w:val="0066571C"/>
    <w:rsid w:val="006659C6"/>
    <w:rsid w:val="00665AF8"/>
    <w:rsid w:val="00665C3E"/>
    <w:rsid w:val="006661B5"/>
    <w:rsid w:val="00666A7D"/>
    <w:rsid w:val="00666F8F"/>
    <w:rsid w:val="00667273"/>
    <w:rsid w:val="00667579"/>
    <w:rsid w:val="00667739"/>
    <w:rsid w:val="00667974"/>
    <w:rsid w:val="00667C3E"/>
    <w:rsid w:val="00667EC3"/>
    <w:rsid w:val="00670C48"/>
    <w:rsid w:val="00670EB0"/>
    <w:rsid w:val="006712B8"/>
    <w:rsid w:val="0067140B"/>
    <w:rsid w:val="00671658"/>
    <w:rsid w:val="00671EF7"/>
    <w:rsid w:val="006728D7"/>
    <w:rsid w:val="00672AAD"/>
    <w:rsid w:val="00672D97"/>
    <w:rsid w:val="0067351B"/>
    <w:rsid w:val="00673581"/>
    <w:rsid w:val="00673B3F"/>
    <w:rsid w:val="00673C73"/>
    <w:rsid w:val="00673DFE"/>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03"/>
    <w:rsid w:val="006803E0"/>
    <w:rsid w:val="006805CB"/>
    <w:rsid w:val="0068079F"/>
    <w:rsid w:val="0068094D"/>
    <w:rsid w:val="006809BE"/>
    <w:rsid w:val="00680C0B"/>
    <w:rsid w:val="00680D58"/>
    <w:rsid w:val="00680D9D"/>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3A9F"/>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3FC0"/>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3DB8"/>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4BA"/>
    <w:rsid w:val="006E0E0B"/>
    <w:rsid w:val="006E1A65"/>
    <w:rsid w:val="006E1DD4"/>
    <w:rsid w:val="006E2286"/>
    <w:rsid w:val="006E2534"/>
    <w:rsid w:val="006E2588"/>
    <w:rsid w:val="006E269A"/>
    <w:rsid w:val="006E28C1"/>
    <w:rsid w:val="006E3CA7"/>
    <w:rsid w:val="006E40FE"/>
    <w:rsid w:val="006E45D6"/>
    <w:rsid w:val="006E4C9A"/>
    <w:rsid w:val="006E4D5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93"/>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3AAD"/>
    <w:rsid w:val="007142E0"/>
    <w:rsid w:val="00714409"/>
    <w:rsid w:val="007144E5"/>
    <w:rsid w:val="0071475C"/>
    <w:rsid w:val="007148D9"/>
    <w:rsid w:val="007150CE"/>
    <w:rsid w:val="007153FC"/>
    <w:rsid w:val="00715B78"/>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0FA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4CC"/>
    <w:rsid w:val="00735FD0"/>
    <w:rsid w:val="007361C3"/>
    <w:rsid w:val="007363EE"/>
    <w:rsid w:val="00736C40"/>
    <w:rsid w:val="00736E80"/>
    <w:rsid w:val="00736F23"/>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31BB"/>
    <w:rsid w:val="00743881"/>
    <w:rsid w:val="00743905"/>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278"/>
    <w:rsid w:val="007536E6"/>
    <w:rsid w:val="007537F8"/>
    <w:rsid w:val="007544FA"/>
    <w:rsid w:val="0075481A"/>
    <w:rsid w:val="00754A85"/>
    <w:rsid w:val="007552EC"/>
    <w:rsid w:val="0075574D"/>
    <w:rsid w:val="00755815"/>
    <w:rsid w:val="00755DD9"/>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D65"/>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4DEC"/>
    <w:rsid w:val="007B59EA"/>
    <w:rsid w:val="007B5D68"/>
    <w:rsid w:val="007B60A9"/>
    <w:rsid w:val="007B60B4"/>
    <w:rsid w:val="007B6193"/>
    <w:rsid w:val="007B6410"/>
    <w:rsid w:val="007B6429"/>
    <w:rsid w:val="007B6C6C"/>
    <w:rsid w:val="007B6ED9"/>
    <w:rsid w:val="007B7708"/>
    <w:rsid w:val="007B7ABF"/>
    <w:rsid w:val="007C0022"/>
    <w:rsid w:val="007C0B18"/>
    <w:rsid w:val="007C0D2E"/>
    <w:rsid w:val="007C0D61"/>
    <w:rsid w:val="007C0F98"/>
    <w:rsid w:val="007C17C8"/>
    <w:rsid w:val="007C1D52"/>
    <w:rsid w:val="007C28D8"/>
    <w:rsid w:val="007C2900"/>
    <w:rsid w:val="007C2AB9"/>
    <w:rsid w:val="007C2C26"/>
    <w:rsid w:val="007C2DF7"/>
    <w:rsid w:val="007C2F28"/>
    <w:rsid w:val="007C331B"/>
    <w:rsid w:val="007C3C28"/>
    <w:rsid w:val="007C3CA3"/>
    <w:rsid w:val="007C4041"/>
    <w:rsid w:val="007C4193"/>
    <w:rsid w:val="007C4B04"/>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469"/>
    <w:rsid w:val="007D47D8"/>
    <w:rsid w:val="007D49D6"/>
    <w:rsid w:val="007D4BDF"/>
    <w:rsid w:val="007D4C20"/>
    <w:rsid w:val="007D5011"/>
    <w:rsid w:val="007D5289"/>
    <w:rsid w:val="007D5384"/>
    <w:rsid w:val="007D5AA7"/>
    <w:rsid w:val="007D5AD0"/>
    <w:rsid w:val="007D5D56"/>
    <w:rsid w:val="007D6069"/>
    <w:rsid w:val="007D634C"/>
    <w:rsid w:val="007D6B75"/>
    <w:rsid w:val="007D6DFB"/>
    <w:rsid w:val="007D6E67"/>
    <w:rsid w:val="007D71A8"/>
    <w:rsid w:val="007D7AD0"/>
    <w:rsid w:val="007D7B0F"/>
    <w:rsid w:val="007D7EF6"/>
    <w:rsid w:val="007E017C"/>
    <w:rsid w:val="007E043E"/>
    <w:rsid w:val="007E0826"/>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1234"/>
    <w:rsid w:val="00801C2B"/>
    <w:rsid w:val="00801D39"/>
    <w:rsid w:val="00801D9D"/>
    <w:rsid w:val="0080245C"/>
    <w:rsid w:val="00802466"/>
    <w:rsid w:val="008031AA"/>
    <w:rsid w:val="00803734"/>
    <w:rsid w:val="0080382C"/>
    <w:rsid w:val="008038D4"/>
    <w:rsid w:val="00803BA8"/>
    <w:rsid w:val="00803CEE"/>
    <w:rsid w:val="00803E66"/>
    <w:rsid w:val="00804255"/>
    <w:rsid w:val="00804B01"/>
    <w:rsid w:val="00804D65"/>
    <w:rsid w:val="008051D6"/>
    <w:rsid w:val="00805AE9"/>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3B17"/>
    <w:rsid w:val="00813BAD"/>
    <w:rsid w:val="00813DC1"/>
    <w:rsid w:val="00814502"/>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19"/>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C38"/>
    <w:rsid w:val="00824EC3"/>
    <w:rsid w:val="0082507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5EE"/>
    <w:rsid w:val="008367F2"/>
    <w:rsid w:val="0083683F"/>
    <w:rsid w:val="00836D51"/>
    <w:rsid w:val="00837033"/>
    <w:rsid w:val="008370E6"/>
    <w:rsid w:val="00837518"/>
    <w:rsid w:val="00837993"/>
    <w:rsid w:val="00837BA0"/>
    <w:rsid w:val="00837E8F"/>
    <w:rsid w:val="008400B7"/>
    <w:rsid w:val="008405B4"/>
    <w:rsid w:val="008407F5"/>
    <w:rsid w:val="00840925"/>
    <w:rsid w:val="00840BD3"/>
    <w:rsid w:val="0084115E"/>
    <w:rsid w:val="0084128F"/>
    <w:rsid w:val="00841454"/>
    <w:rsid w:val="00841A73"/>
    <w:rsid w:val="00842454"/>
    <w:rsid w:val="00842624"/>
    <w:rsid w:val="00842745"/>
    <w:rsid w:val="00842874"/>
    <w:rsid w:val="0084353D"/>
    <w:rsid w:val="00843C39"/>
    <w:rsid w:val="0084439B"/>
    <w:rsid w:val="00844417"/>
    <w:rsid w:val="008447BB"/>
    <w:rsid w:val="00844EC2"/>
    <w:rsid w:val="008457CF"/>
    <w:rsid w:val="00845B7D"/>
    <w:rsid w:val="00845C10"/>
    <w:rsid w:val="00845D6F"/>
    <w:rsid w:val="00846264"/>
    <w:rsid w:val="00846C53"/>
    <w:rsid w:val="008472C0"/>
    <w:rsid w:val="008472E5"/>
    <w:rsid w:val="0084761A"/>
    <w:rsid w:val="008500F0"/>
    <w:rsid w:val="008508C8"/>
    <w:rsid w:val="00850AB8"/>
    <w:rsid w:val="00850B7C"/>
    <w:rsid w:val="0085143F"/>
    <w:rsid w:val="00851800"/>
    <w:rsid w:val="00851DF6"/>
    <w:rsid w:val="0085245B"/>
    <w:rsid w:val="00852622"/>
    <w:rsid w:val="00852898"/>
    <w:rsid w:val="00852C9A"/>
    <w:rsid w:val="00852FAD"/>
    <w:rsid w:val="0085318F"/>
    <w:rsid w:val="008534FD"/>
    <w:rsid w:val="00853B1D"/>
    <w:rsid w:val="008543F2"/>
    <w:rsid w:val="00854EAF"/>
    <w:rsid w:val="00854F65"/>
    <w:rsid w:val="00855178"/>
    <w:rsid w:val="00855623"/>
    <w:rsid w:val="00855993"/>
    <w:rsid w:val="00855CD0"/>
    <w:rsid w:val="00855E9D"/>
    <w:rsid w:val="0085636B"/>
    <w:rsid w:val="008564C3"/>
    <w:rsid w:val="008564CB"/>
    <w:rsid w:val="008601BE"/>
    <w:rsid w:val="0086022D"/>
    <w:rsid w:val="00860BD4"/>
    <w:rsid w:val="00860E60"/>
    <w:rsid w:val="00861108"/>
    <w:rsid w:val="008611E7"/>
    <w:rsid w:val="00861EC8"/>
    <w:rsid w:val="0086245B"/>
    <w:rsid w:val="00862751"/>
    <w:rsid w:val="00862846"/>
    <w:rsid w:val="00862D7E"/>
    <w:rsid w:val="00862DD1"/>
    <w:rsid w:val="008633C5"/>
    <w:rsid w:val="00863879"/>
    <w:rsid w:val="008638E8"/>
    <w:rsid w:val="00863DD4"/>
    <w:rsid w:val="008641F9"/>
    <w:rsid w:val="00864245"/>
    <w:rsid w:val="008648F1"/>
    <w:rsid w:val="008649F9"/>
    <w:rsid w:val="00864D3E"/>
    <w:rsid w:val="00864E15"/>
    <w:rsid w:val="008654EB"/>
    <w:rsid w:val="00865785"/>
    <w:rsid w:val="00865A3E"/>
    <w:rsid w:val="00865BF6"/>
    <w:rsid w:val="008663A1"/>
    <w:rsid w:val="00866550"/>
    <w:rsid w:val="00866662"/>
    <w:rsid w:val="00866843"/>
    <w:rsid w:val="00866DE5"/>
    <w:rsid w:val="00866E88"/>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5497"/>
    <w:rsid w:val="0087558C"/>
    <w:rsid w:val="00875DFB"/>
    <w:rsid w:val="008760DB"/>
    <w:rsid w:val="00876CBF"/>
    <w:rsid w:val="008771B5"/>
    <w:rsid w:val="0087727E"/>
    <w:rsid w:val="0087732D"/>
    <w:rsid w:val="00877D0C"/>
    <w:rsid w:val="00877DBA"/>
    <w:rsid w:val="008803D2"/>
    <w:rsid w:val="0088065D"/>
    <w:rsid w:val="008806DE"/>
    <w:rsid w:val="00880760"/>
    <w:rsid w:val="008807B1"/>
    <w:rsid w:val="00880DBC"/>
    <w:rsid w:val="00881001"/>
    <w:rsid w:val="008810A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5C0F"/>
    <w:rsid w:val="00886AB1"/>
    <w:rsid w:val="00886B0D"/>
    <w:rsid w:val="00886E50"/>
    <w:rsid w:val="008872D4"/>
    <w:rsid w:val="008874E3"/>
    <w:rsid w:val="0088756B"/>
    <w:rsid w:val="008879BE"/>
    <w:rsid w:val="00887C89"/>
    <w:rsid w:val="00887EF7"/>
    <w:rsid w:val="0089006E"/>
    <w:rsid w:val="008903B7"/>
    <w:rsid w:val="008907CD"/>
    <w:rsid w:val="00890B90"/>
    <w:rsid w:val="00890D85"/>
    <w:rsid w:val="008919AF"/>
    <w:rsid w:val="00891F4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43"/>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BFE"/>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A84"/>
    <w:rsid w:val="008B6D38"/>
    <w:rsid w:val="008B7080"/>
    <w:rsid w:val="008B73C3"/>
    <w:rsid w:val="008B76DD"/>
    <w:rsid w:val="008B7C1C"/>
    <w:rsid w:val="008C0098"/>
    <w:rsid w:val="008C010E"/>
    <w:rsid w:val="008C01A7"/>
    <w:rsid w:val="008C0939"/>
    <w:rsid w:val="008C0D47"/>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2AEF"/>
    <w:rsid w:val="008E3161"/>
    <w:rsid w:val="008E359F"/>
    <w:rsid w:val="008E37AB"/>
    <w:rsid w:val="008E3850"/>
    <w:rsid w:val="008E4215"/>
    <w:rsid w:val="008E429D"/>
    <w:rsid w:val="008E43B7"/>
    <w:rsid w:val="008E476C"/>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912"/>
    <w:rsid w:val="00901A9A"/>
    <w:rsid w:val="00902959"/>
    <w:rsid w:val="00902C79"/>
    <w:rsid w:val="00902E16"/>
    <w:rsid w:val="00902F5F"/>
    <w:rsid w:val="009033B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D67"/>
    <w:rsid w:val="009103FD"/>
    <w:rsid w:val="00910962"/>
    <w:rsid w:val="00910A48"/>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D73"/>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B82"/>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77F"/>
    <w:rsid w:val="009318AF"/>
    <w:rsid w:val="00931D2F"/>
    <w:rsid w:val="00931F3C"/>
    <w:rsid w:val="00931FCE"/>
    <w:rsid w:val="0093219A"/>
    <w:rsid w:val="00932D7F"/>
    <w:rsid w:val="00933544"/>
    <w:rsid w:val="00933643"/>
    <w:rsid w:val="0093420B"/>
    <w:rsid w:val="0093437A"/>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FB2"/>
    <w:rsid w:val="0094367D"/>
    <w:rsid w:val="009441D3"/>
    <w:rsid w:val="0094462C"/>
    <w:rsid w:val="00944C66"/>
    <w:rsid w:val="009454F9"/>
    <w:rsid w:val="00945E0D"/>
    <w:rsid w:val="00946565"/>
    <w:rsid w:val="00946607"/>
    <w:rsid w:val="009470A8"/>
    <w:rsid w:val="0094777A"/>
    <w:rsid w:val="00951309"/>
    <w:rsid w:val="00951431"/>
    <w:rsid w:val="00951E36"/>
    <w:rsid w:val="00951F41"/>
    <w:rsid w:val="00951F9E"/>
    <w:rsid w:val="00952284"/>
    <w:rsid w:val="00952396"/>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D52"/>
    <w:rsid w:val="009623A2"/>
    <w:rsid w:val="009623A5"/>
    <w:rsid w:val="009629CD"/>
    <w:rsid w:val="00962D75"/>
    <w:rsid w:val="00962E01"/>
    <w:rsid w:val="00962E36"/>
    <w:rsid w:val="0096300C"/>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1BB"/>
    <w:rsid w:val="0097730B"/>
    <w:rsid w:val="00977501"/>
    <w:rsid w:val="00977662"/>
    <w:rsid w:val="009776C0"/>
    <w:rsid w:val="00977706"/>
    <w:rsid w:val="009777FF"/>
    <w:rsid w:val="00977A61"/>
    <w:rsid w:val="009809B1"/>
    <w:rsid w:val="00980E50"/>
    <w:rsid w:val="00980E69"/>
    <w:rsid w:val="00980FF1"/>
    <w:rsid w:val="009810CE"/>
    <w:rsid w:val="0098124C"/>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416"/>
    <w:rsid w:val="009877F3"/>
    <w:rsid w:val="00987EB4"/>
    <w:rsid w:val="00987F4D"/>
    <w:rsid w:val="00987F6D"/>
    <w:rsid w:val="00990187"/>
    <w:rsid w:val="00990CDA"/>
    <w:rsid w:val="00991121"/>
    <w:rsid w:val="00991395"/>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98E"/>
    <w:rsid w:val="009A3A15"/>
    <w:rsid w:val="009A3AFC"/>
    <w:rsid w:val="009A3DD9"/>
    <w:rsid w:val="009A407F"/>
    <w:rsid w:val="009A466D"/>
    <w:rsid w:val="009A4861"/>
    <w:rsid w:val="009A4911"/>
    <w:rsid w:val="009A4E75"/>
    <w:rsid w:val="009A5321"/>
    <w:rsid w:val="009A5F14"/>
    <w:rsid w:val="009A5F89"/>
    <w:rsid w:val="009A6124"/>
    <w:rsid w:val="009A6139"/>
    <w:rsid w:val="009A6837"/>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E80"/>
    <w:rsid w:val="009D60C0"/>
    <w:rsid w:val="009D6ADB"/>
    <w:rsid w:val="009D7617"/>
    <w:rsid w:val="009D7862"/>
    <w:rsid w:val="009D7CD0"/>
    <w:rsid w:val="009D7E88"/>
    <w:rsid w:val="009E0290"/>
    <w:rsid w:val="009E065C"/>
    <w:rsid w:val="009E06AA"/>
    <w:rsid w:val="009E0A24"/>
    <w:rsid w:val="009E0B6C"/>
    <w:rsid w:val="009E0BE1"/>
    <w:rsid w:val="009E0CA9"/>
    <w:rsid w:val="009E205E"/>
    <w:rsid w:val="009E2881"/>
    <w:rsid w:val="009E2AD2"/>
    <w:rsid w:val="009E3010"/>
    <w:rsid w:val="009E356D"/>
    <w:rsid w:val="009E3684"/>
    <w:rsid w:val="009E38F9"/>
    <w:rsid w:val="009E3A0A"/>
    <w:rsid w:val="009E3DE5"/>
    <w:rsid w:val="009E4141"/>
    <w:rsid w:val="009E4296"/>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10141"/>
    <w:rsid w:val="00A10B36"/>
    <w:rsid w:val="00A10CC3"/>
    <w:rsid w:val="00A10ED5"/>
    <w:rsid w:val="00A11014"/>
    <w:rsid w:val="00A110E5"/>
    <w:rsid w:val="00A1111D"/>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59B"/>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ABD"/>
    <w:rsid w:val="00A26CC7"/>
    <w:rsid w:val="00A26D1E"/>
    <w:rsid w:val="00A26DE2"/>
    <w:rsid w:val="00A26E1F"/>
    <w:rsid w:val="00A26E22"/>
    <w:rsid w:val="00A26EE7"/>
    <w:rsid w:val="00A27448"/>
    <w:rsid w:val="00A275F8"/>
    <w:rsid w:val="00A3001C"/>
    <w:rsid w:val="00A30254"/>
    <w:rsid w:val="00A3028C"/>
    <w:rsid w:val="00A307D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AE2"/>
    <w:rsid w:val="00A35CA2"/>
    <w:rsid w:val="00A35F36"/>
    <w:rsid w:val="00A36F93"/>
    <w:rsid w:val="00A376D1"/>
    <w:rsid w:val="00A37968"/>
    <w:rsid w:val="00A37B59"/>
    <w:rsid w:val="00A37E09"/>
    <w:rsid w:val="00A4007B"/>
    <w:rsid w:val="00A4023B"/>
    <w:rsid w:val="00A40373"/>
    <w:rsid w:val="00A4056A"/>
    <w:rsid w:val="00A4086E"/>
    <w:rsid w:val="00A41405"/>
    <w:rsid w:val="00A41574"/>
    <w:rsid w:val="00A41A89"/>
    <w:rsid w:val="00A423C1"/>
    <w:rsid w:val="00A433EA"/>
    <w:rsid w:val="00A4351B"/>
    <w:rsid w:val="00A43706"/>
    <w:rsid w:val="00A43E8C"/>
    <w:rsid w:val="00A4404B"/>
    <w:rsid w:val="00A446E3"/>
    <w:rsid w:val="00A44CF6"/>
    <w:rsid w:val="00A452AC"/>
    <w:rsid w:val="00A454FD"/>
    <w:rsid w:val="00A459B6"/>
    <w:rsid w:val="00A45B5F"/>
    <w:rsid w:val="00A45D97"/>
    <w:rsid w:val="00A46013"/>
    <w:rsid w:val="00A46489"/>
    <w:rsid w:val="00A468C4"/>
    <w:rsid w:val="00A46AD7"/>
    <w:rsid w:val="00A4765A"/>
    <w:rsid w:val="00A47865"/>
    <w:rsid w:val="00A478FD"/>
    <w:rsid w:val="00A47915"/>
    <w:rsid w:val="00A47923"/>
    <w:rsid w:val="00A5016F"/>
    <w:rsid w:val="00A5083D"/>
    <w:rsid w:val="00A50B5C"/>
    <w:rsid w:val="00A511C6"/>
    <w:rsid w:val="00A512B0"/>
    <w:rsid w:val="00A51A00"/>
    <w:rsid w:val="00A51DD4"/>
    <w:rsid w:val="00A52338"/>
    <w:rsid w:val="00A52B15"/>
    <w:rsid w:val="00A530E3"/>
    <w:rsid w:val="00A5355E"/>
    <w:rsid w:val="00A53600"/>
    <w:rsid w:val="00A53631"/>
    <w:rsid w:val="00A539D4"/>
    <w:rsid w:val="00A53E68"/>
    <w:rsid w:val="00A54529"/>
    <w:rsid w:val="00A546A1"/>
    <w:rsid w:val="00A54C1C"/>
    <w:rsid w:val="00A54CAB"/>
    <w:rsid w:val="00A54CE4"/>
    <w:rsid w:val="00A54DE6"/>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A67"/>
    <w:rsid w:val="00A63C12"/>
    <w:rsid w:val="00A63C61"/>
    <w:rsid w:val="00A6415A"/>
    <w:rsid w:val="00A647E7"/>
    <w:rsid w:val="00A64A87"/>
    <w:rsid w:val="00A64E46"/>
    <w:rsid w:val="00A653FF"/>
    <w:rsid w:val="00A657B4"/>
    <w:rsid w:val="00A65931"/>
    <w:rsid w:val="00A65BE9"/>
    <w:rsid w:val="00A661F7"/>
    <w:rsid w:val="00A6621B"/>
    <w:rsid w:val="00A66F07"/>
    <w:rsid w:val="00A66F31"/>
    <w:rsid w:val="00A6719E"/>
    <w:rsid w:val="00A6746E"/>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37"/>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0D6"/>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43C"/>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5F3"/>
    <w:rsid w:val="00AB664F"/>
    <w:rsid w:val="00AB675E"/>
    <w:rsid w:val="00AB687F"/>
    <w:rsid w:val="00AB6ECD"/>
    <w:rsid w:val="00AB6F63"/>
    <w:rsid w:val="00AB73FD"/>
    <w:rsid w:val="00AC018C"/>
    <w:rsid w:val="00AC01DA"/>
    <w:rsid w:val="00AC037B"/>
    <w:rsid w:val="00AC06D0"/>
    <w:rsid w:val="00AC12E4"/>
    <w:rsid w:val="00AC20B4"/>
    <w:rsid w:val="00AC282E"/>
    <w:rsid w:val="00AC28A5"/>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F2"/>
    <w:rsid w:val="00AC6791"/>
    <w:rsid w:val="00AC6813"/>
    <w:rsid w:val="00AC6905"/>
    <w:rsid w:val="00AC6FE0"/>
    <w:rsid w:val="00AC704C"/>
    <w:rsid w:val="00AC754E"/>
    <w:rsid w:val="00AC7563"/>
    <w:rsid w:val="00AC766C"/>
    <w:rsid w:val="00AC7B5C"/>
    <w:rsid w:val="00AC7E30"/>
    <w:rsid w:val="00AD01F4"/>
    <w:rsid w:val="00AD0602"/>
    <w:rsid w:val="00AD1008"/>
    <w:rsid w:val="00AD12A5"/>
    <w:rsid w:val="00AD1ADC"/>
    <w:rsid w:val="00AD1B8D"/>
    <w:rsid w:val="00AD1CC9"/>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EC2"/>
    <w:rsid w:val="00AD5523"/>
    <w:rsid w:val="00AD55F4"/>
    <w:rsid w:val="00AD6153"/>
    <w:rsid w:val="00AD648A"/>
    <w:rsid w:val="00AD6549"/>
    <w:rsid w:val="00AD67FB"/>
    <w:rsid w:val="00AD698E"/>
    <w:rsid w:val="00AD6A39"/>
    <w:rsid w:val="00AD796A"/>
    <w:rsid w:val="00AD7BF0"/>
    <w:rsid w:val="00AD7D9B"/>
    <w:rsid w:val="00AE01EB"/>
    <w:rsid w:val="00AE092C"/>
    <w:rsid w:val="00AE0A28"/>
    <w:rsid w:val="00AE0D7A"/>
    <w:rsid w:val="00AE1141"/>
    <w:rsid w:val="00AE11C2"/>
    <w:rsid w:val="00AE1200"/>
    <w:rsid w:val="00AE13D9"/>
    <w:rsid w:val="00AE17FA"/>
    <w:rsid w:val="00AE1998"/>
    <w:rsid w:val="00AE1CB1"/>
    <w:rsid w:val="00AE26D7"/>
    <w:rsid w:val="00AE27B6"/>
    <w:rsid w:val="00AE2CB4"/>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5A6"/>
    <w:rsid w:val="00AE7A19"/>
    <w:rsid w:val="00AE7AF6"/>
    <w:rsid w:val="00AE7EF3"/>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68D"/>
    <w:rsid w:val="00B0392A"/>
    <w:rsid w:val="00B03967"/>
    <w:rsid w:val="00B03C26"/>
    <w:rsid w:val="00B03DE9"/>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2F3"/>
    <w:rsid w:val="00B136AD"/>
    <w:rsid w:val="00B138D5"/>
    <w:rsid w:val="00B13C8B"/>
    <w:rsid w:val="00B14039"/>
    <w:rsid w:val="00B14088"/>
    <w:rsid w:val="00B14B5C"/>
    <w:rsid w:val="00B15119"/>
    <w:rsid w:val="00B15CCC"/>
    <w:rsid w:val="00B15D09"/>
    <w:rsid w:val="00B16A73"/>
    <w:rsid w:val="00B16ACE"/>
    <w:rsid w:val="00B175F3"/>
    <w:rsid w:val="00B1760B"/>
    <w:rsid w:val="00B17640"/>
    <w:rsid w:val="00B17CB5"/>
    <w:rsid w:val="00B204A2"/>
    <w:rsid w:val="00B209C5"/>
    <w:rsid w:val="00B21173"/>
    <w:rsid w:val="00B2146B"/>
    <w:rsid w:val="00B21B69"/>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B4F"/>
    <w:rsid w:val="00B45C23"/>
    <w:rsid w:val="00B46374"/>
    <w:rsid w:val="00B466A4"/>
    <w:rsid w:val="00B46CCA"/>
    <w:rsid w:val="00B47634"/>
    <w:rsid w:val="00B476E8"/>
    <w:rsid w:val="00B47948"/>
    <w:rsid w:val="00B47B26"/>
    <w:rsid w:val="00B47C25"/>
    <w:rsid w:val="00B5002B"/>
    <w:rsid w:val="00B50A61"/>
    <w:rsid w:val="00B50D9A"/>
    <w:rsid w:val="00B50E49"/>
    <w:rsid w:val="00B50EB0"/>
    <w:rsid w:val="00B515C3"/>
    <w:rsid w:val="00B51D39"/>
    <w:rsid w:val="00B51DB4"/>
    <w:rsid w:val="00B52232"/>
    <w:rsid w:val="00B52647"/>
    <w:rsid w:val="00B526D3"/>
    <w:rsid w:val="00B5293E"/>
    <w:rsid w:val="00B530A5"/>
    <w:rsid w:val="00B535ED"/>
    <w:rsid w:val="00B53939"/>
    <w:rsid w:val="00B53AE2"/>
    <w:rsid w:val="00B54176"/>
    <w:rsid w:val="00B54772"/>
    <w:rsid w:val="00B547A1"/>
    <w:rsid w:val="00B5483F"/>
    <w:rsid w:val="00B54B39"/>
    <w:rsid w:val="00B54EC8"/>
    <w:rsid w:val="00B55081"/>
    <w:rsid w:val="00B5583B"/>
    <w:rsid w:val="00B55C08"/>
    <w:rsid w:val="00B55FE8"/>
    <w:rsid w:val="00B56A71"/>
    <w:rsid w:val="00B56B18"/>
    <w:rsid w:val="00B573BA"/>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6E5"/>
    <w:rsid w:val="00B6491E"/>
    <w:rsid w:val="00B64992"/>
    <w:rsid w:val="00B64D33"/>
    <w:rsid w:val="00B65A0F"/>
    <w:rsid w:val="00B65B5A"/>
    <w:rsid w:val="00B65D8F"/>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03"/>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7272"/>
    <w:rsid w:val="00B77356"/>
    <w:rsid w:val="00B77462"/>
    <w:rsid w:val="00B7778D"/>
    <w:rsid w:val="00B77891"/>
    <w:rsid w:val="00B77A38"/>
    <w:rsid w:val="00B77E7C"/>
    <w:rsid w:val="00B81AB7"/>
    <w:rsid w:val="00B81B99"/>
    <w:rsid w:val="00B81C54"/>
    <w:rsid w:val="00B820E3"/>
    <w:rsid w:val="00B824D6"/>
    <w:rsid w:val="00B82582"/>
    <w:rsid w:val="00B82684"/>
    <w:rsid w:val="00B82986"/>
    <w:rsid w:val="00B82D35"/>
    <w:rsid w:val="00B82E33"/>
    <w:rsid w:val="00B82F3F"/>
    <w:rsid w:val="00B8310F"/>
    <w:rsid w:val="00B83175"/>
    <w:rsid w:val="00B83493"/>
    <w:rsid w:val="00B83E69"/>
    <w:rsid w:val="00B83F4E"/>
    <w:rsid w:val="00B84787"/>
    <w:rsid w:val="00B847F1"/>
    <w:rsid w:val="00B84E93"/>
    <w:rsid w:val="00B856E3"/>
    <w:rsid w:val="00B85964"/>
    <w:rsid w:val="00B863E1"/>
    <w:rsid w:val="00B86609"/>
    <w:rsid w:val="00B868C0"/>
    <w:rsid w:val="00B87283"/>
    <w:rsid w:val="00B87920"/>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6DCD"/>
    <w:rsid w:val="00B973C1"/>
    <w:rsid w:val="00B977D8"/>
    <w:rsid w:val="00B97F32"/>
    <w:rsid w:val="00BA0652"/>
    <w:rsid w:val="00BA069F"/>
    <w:rsid w:val="00BA0789"/>
    <w:rsid w:val="00BA0B85"/>
    <w:rsid w:val="00BA1443"/>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480"/>
    <w:rsid w:val="00BB2964"/>
    <w:rsid w:val="00BB30E5"/>
    <w:rsid w:val="00BB3275"/>
    <w:rsid w:val="00BB341E"/>
    <w:rsid w:val="00BB34AD"/>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1085"/>
    <w:rsid w:val="00BD1998"/>
    <w:rsid w:val="00BD1E9E"/>
    <w:rsid w:val="00BD20F3"/>
    <w:rsid w:val="00BD216F"/>
    <w:rsid w:val="00BD236E"/>
    <w:rsid w:val="00BD2661"/>
    <w:rsid w:val="00BD2B30"/>
    <w:rsid w:val="00BD2F99"/>
    <w:rsid w:val="00BD3000"/>
    <w:rsid w:val="00BD38AB"/>
    <w:rsid w:val="00BD3B60"/>
    <w:rsid w:val="00BD3CB3"/>
    <w:rsid w:val="00BD40FD"/>
    <w:rsid w:val="00BD43B0"/>
    <w:rsid w:val="00BD49D5"/>
    <w:rsid w:val="00BD4C29"/>
    <w:rsid w:val="00BD4D9B"/>
    <w:rsid w:val="00BD4F26"/>
    <w:rsid w:val="00BD51DB"/>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B2"/>
    <w:rsid w:val="00BE7CEA"/>
    <w:rsid w:val="00BF050A"/>
    <w:rsid w:val="00BF0B9D"/>
    <w:rsid w:val="00BF0BBF"/>
    <w:rsid w:val="00BF0ED5"/>
    <w:rsid w:val="00BF0EE6"/>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BF7F02"/>
    <w:rsid w:val="00C00454"/>
    <w:rsid w:val="00C00563"/>
    <w:rsid w:val="00C0061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405"/>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630C"/>
    <w:rsid w:val="00C26745"/>
    <w:rsid w:val="00C26E41"/>
    <w:rsid w:val="00C26E69"/>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3FDD"/>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5006D"/>
    <w:rsid w:val="00C50407"/>
    <w:rsid w:val="00C50644"/>
    <w:rsid w:val="00C50985"/>
    <w:rsid w:val="00C51899"/>
    <w:rsid w:val="00C51BD4"/>
    <w:rsid w:val="00C51CFA"/>
    <w:rsid w:val="00C51E66"/>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CE7"/>
    <w:rsid w:val="00C57CFD"/>
    <w:rsid w:val="00C60EC6"/>
    <w:rsid w:val="00C61189"/>
    <w:rsid w:val="00C61629"/>
    <w:rsid w:val="00C61F49"/>
    <w:rsid w:val="00C62044"/>
    <w:rsid w:val="00C62433"/>
    <w:rsid w:val="00C625F6"/>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744"/>
    <w:rsid w:val="00C758A1"/>
    <w:rsid w:val="00C76078"/>
    <w:rsid w:val="00C76519"/>
    <w:rsid w:val="00C76568"/>
    <w:rsid w:val="00C765FF"/>
    <w:rsid w:val="00C76619"/>
    <w:rsid w:val="00C76C21"/>
    <w:rsid w:val="00C77376"/>
    <w:rsid w:val="00C773BE"/>
    <w:rsid w:val="00C77FEA"/>
    <w:rsid w:val="00C80431"/>
    <w:rsid w:val="00C8074A"/>
    <w:rsid w:val="00C80C1F"/>
    <w:rsid w:val="00C814FF"/>
    <w:rsid w:val="00C81530"/>
    <w:rsid w:val="00C81804"/>
    <w:rsid w:val="00C818F5"/>
    <w:rsid w:val="00C81CB4"/>
    <w:rsid w:val="00C81CFA"/>
    <w:rsid w:val="00C820E3"/>
    <w:rsid w:val="00C8237B"/>
    <w:rsid w:val="00C82936"/>
    <w:rsid w:val="00C82A08"/>
    <w:rsid w:val="00C82DA8"/>
    <w:rsid w:val="00C82EEF"/>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997"/>
    <w:rsid w:val="00C87A7E"/>
    <w:rsid w:val="00C87D97"/>
    <w:rsid w:val="00C90237"/>
    <w:rsid w:val="00C90C6A"/>
    <w:rsid w:val="00C90F91"/>
    <w:rsid w:val="00C9133F"/>
    <w:rsid w:val="00C91434"/>
    <w:rsid w:val="00C91794"/>
    <w:rsid w:val="00C919D5"/>
    <w:rsid w:val="00C91EBE"/>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6D"/>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07B"/>
    <w:rsid w:val="00CF50B2"/>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87"/>
    <w:rsid w:val="00D125B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CD6"/>
    <w:rsid w:val="00D25E39"/>
    <w:rsid w:val="00D25FEC"/>
    <w:rsid w:val="00D26390"/>
    <w:rsid w:val="00D26496"/>
    <w:rsid w:val="00D27CC0"/>
    <w:rsid w:val="00D301C7"/>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9A"/>
    <w:rsid w:val="00D351B0"/>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3170"/>
    <w:rsid w:val="00D431C4"/>
    <w:rsid w:val="00D43455"/>
    <w:rsid w:val="00D435C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6E4C"/>
    <w:rsid w:val="00D47193"/>
    <w:rsid w:val="00D471A4"/>
    <w:rsid w:val="00D473AB"/>
    <w:rsid w:val="00D4751D"/>
    <w:rsid w:val="00D47E9E"/>
    <w:rsid w:val="00D50525"/>
    <w:rsid w:val="00D50740"/>
    <w:rsid w:val="00D50A39"/>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555"/>
    <w:rsid w:val="00D55901"/>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530"/>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62B"/>
    <w:rsid w:val="00D66BEC"/>
    <w:rsid w:val="00D67117"/>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90C"/>
    <w:rsid w:val="00D7698F"/>
    <w:rsid w:val="00D76B86"/>
    <w:rsid w:val="00D76D4F"/>
    <w:rsid w:val="00D77801"/>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AA"/>
    <w:rsid w:val="00D867B4"/>
    <w:rsid w:val="00D867C3"/>
    <w:rsid w:val="00D869EA"/>
    <w:rsid w:val="00D87326"/>
    <w:rsid w:val="00D87637"/>
    <w:rsid w:val="00D87FA0"/>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CDA"/>
    <w:rsid w:val="00D96DCE"/>
    <w:rsid w:val="00D96EEA"/>
    <w:rsid w:val="00D9796B"/>
    <w:rsid w:val="00D97A7A"/>
    <w:rsid w:val="00D97BE8"/>
    <w:rsid w:val="00DA01C2"/>
    <w:rsid w:val="00DA080B"/>
    <w:rsid w:val="00DA0AAD"/>
    <w:rsid w:val="00DA0AE9"/>
    <w:rsid w:val="00DA1C89"/>
    <w:rsid w:val="00DA1DA7"/>
    <w:rsid w:val="00DA1DF1"/>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CDA"/>
    <w:rsid w:val="00DB0F59"/>
    <w:rsid w:val="00DB1054"/>
    <w:rsid w:val="00DB11F2"/>
    <w:rsid w:val="00DB1320"/>
    <w:rsid w:val="00DB1589"/>
    <w:rsid w:val="00DB176D"/>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348"/>
    <w:rsid w:val="00DB562C"/>
    <w:rsid w:val="00DB57ED"/>
    <w:rsid w:val="00DB5C7F"/>
    <w:rsid w:val="00DB5D39"/>
    <w:rsid w:val="00DB6503"/>
    <w:rsid w:val="00DB6BCE"/>
    <w:rsid w:val="00DB6CC0"/>
    <w:rsid w:val="00DB6DD9"/>
    <w:rsid w:val="00DB6E4E"/>
    <w:rsid w:val="00DB6F37"/>
    <w:rsid w:val="00DB6FB7"/>
    <w:rsid w:val="00DB76B8"/>
    <w:rsid w:val="00DB778B"/>
    <w:rsid w:val="00DB7C71"/>
    <w:rsid w:val="00DC0208"/>
    <w:rsid w:val="00DC03D0"/>
    <w:rsid w:val="00DC0831"/>
    <w:rsid w:val="00DC0A74"/>
    <w:rsid w:val="00DC1661"/>
    <w:rsid w:val="00DC1699"/>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2EF"/>
    <w:rsid w:val="00DD47B3"/>
    <w:rsid w:val="00DD4DFE"/>
    <w:rsid w:val="00DD56EF"/>
    <w:rsid w:val="00DD5A25"/>
    <w:rsid w:val="00DD5AD6"/>
    <w:rsid w:val="00DD5D1D"/>
    <w:rsid w:val="00DD6E78"/>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BCA"/>
    <w:rsid w:val="00DE4E61"/>
    <w:rsid w:val="00DE5090"/>
    <w:rsid w:val="00DE5164"/>
    <w:rsid w:val="00DE5519"/>
    <w:rsid w:val="00DE5705"/>
    <w:rsid w:val="00DE5ACC"/>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D"/>
    <w:rsid w:val="00DF3F1F"/>
    <w:rsid w:val="00DF4216"/>
    <w:rsid w:val="00DF45EC"/>
    <w:rsid w:val="00DF52DE"/>
    <w:rsid w:val="00DF5309"/>
    <w:rsid w:val="00DF55E1"/>
    <w:rsid w:val="00DF5A4B"/>
    <w:rsid w:val="00DF5E63"/>
    <w:rsid w:val="00DF613F"/>
    <w:rsid w:val="00DF6277"/>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9F0"/>
    <w:rsid w:val="00E06BB9"/>
    <w:rsid w:val="00E06FF6"/>
    <w:rsid w:val="00E0740C"/>
    <w:rsid w:val="00E07468"/>
    <w:rsid w:val="00E0756A"/>
    <w:rsid w:val="00E07658"/>
    <w:rsid w:val="00E07709"/>
    <w:rsid w:val="00E07AD7"/>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71F3"/>
    <w:rsid w:val="00E17590"/>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6A96"/>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401"/>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67FE8"/>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A4D"/>
    <w:rsid w:val="00E82D9F"/>
    <w:rsid w:val="00E83184"/>
    <w:rsid w:val="00E832AB"/>
    <w:rsid w:val="00E83446"/>
    <w:rsid w:val="00E838B5"/>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9D6"/>
    <w:rsid w:val="00E97CA5"/>
    <w:rsid w:val="00E97E28"/>
    <w:rsid w:val="00EA022F"/>
    <w:rsid w:val="00EA097F"/>
    <w:rsid w:val="00EA127D"/>
    <w:rsid w:val="00EA1509"/>
    <w:rsid w:val="00EA15E7"/>
    <w:rsid w:val="00EA1828"/>
    <w:rsid w:val="00EA194B"/>
    <w:rsid w:val="00EA2247"/>
    <w:rsid w:val="00EA2E8E"/>
    <w:rsid w:val="00EA31E5"/>
    <w:rsid w:val="00EA3588"/>
    <w:rsid w:val="00EA3753"/>
    <w:rsid w:val="00EA38E2"/>
    <w:rsid w:val="00EA3A85"/>
    <w:rsid w:val="00EA3D91"/>
    <w:rsid w:val="00EA43F5"/>
    <w:rsid w:val="00EA4541"/>
    <w:rsid w:val="00EA469D"/>
    <w:rsid w:val="00EA4C87"/>
    <w:rsid w:val="00EA4CA2"/>
    <w:rsid w:val="00EA52F4"/>
    <w:rsid w:val="00EA5493"/>
    <w:rsid w:val="00EA56D3"/>
    <w:rsid w:val="00EA5E76"/>
    <w:rsid w:val="00EA5ECD"/>
    <w:rsid w:val="00EA6160"/>
    <w:rsid w:val="00EA6250"/>
    <w:rsid w:val="00EA6641"/>
    <w:rsid w:val="00EA6842"/>
    <w:rsid w:val="00EA697D"/>
    <w:rsid w:val="00EA6C19"/>
    <w:rsid w:val="00EA72FE"/>
    <w:rsid w:val="00EA7414"/>
    <w:rsid w:val="00EA781B"/>
    <w:rsid w:val="00EA797E"/>
    <w:rsid w:val="00EA7CC8"/>
    <w:rsid w:val="00EB0193"/>
    <w:rsid w:val="00EB0558"/>
    <w:rsid w:val="00EB0655"/>
    <w:rsid w:val="00EB1318"/>
    <w:rsid w:val="00EB1781"/>
    <w:rsid w:val="00EB1E41"/>
    <w:rsid w:val="00EB22A8"/>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438"/>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A9E"/>
    <w:rsid w:val="00EC6C09"/>
    <w:rsid w:val="00EC6C71"/>
    <w:rsid w:val="00EC6CC4"/>
    <w:rsid w:val="00EC6EDA"/>
    <w:rsid w:val="00EC6F58"/>
    <w:rsid w:val="00EC7146"/>
    <w:rsid w:val="00EC71BF"/>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D7F9A"/>
    <w:rsid w:val="00EE03D2"/>
    <w:rsid w:val="00EE0452"/>
    <w:rsid w:val="00EE0582"/>
    <w:rsid w:val="00EE0601"/>
    <w:rsid w:val="00EE13DA"/>
    <w:rsid w:val="00EE149E"/>
    <w:rsid w:val="00EE16B3"/>
    <w:rsid w:val="00EE178C"/>
    <w:rsid w:val="00EE2334"/>
    <w:rsid w:val="00EE25A2"/>
    <w:rsid w:val="00EE25CE"/>
    <w:rsid w:val="00EE2AB1"/>
    <w:rsid w:val="00EE2DD6"/>
    <w:rsid w:val="00EE2FD1"/>
    <w:rsid w:val="00EE322F"/>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858"/>
    <w:rsid w:val="00EE696D"/>
    <w:rsid w:val="00EE6D8B"/>
    <w:rsid w:val="00EE719E"/>
    <w:rsid w:val="00EE7280"/>
    <w:rsid w:val="00EE7754"/>
    <w:rsid w:val="00EE7806"/>
    <w:rsid w:val="00EF02BE"/>
    <w:rsid w:val="00EF04BD"/>
    <w:rsid w:val="00EF04C4"/>
    <w:rsid w:val="00EF054D"/>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6D13"/>
    <w:rsid w:val="00EF7021"/>
    <w:rsid w:val="00EF70B2"/>
    <w:rsid w:val="00EF7BD1"/>
    <w:rsid w:val="00F00126"/>
    <w:rsid w:val="00F001A8"/>
    <w:rsid w:val="00F00301"/>
    <w:rsid w:val="00F00FD4"/>
    <w:rsid w:val="00F0134F"/>
    <w:rsid w:val="00F01668"/>
    <w:rsid w:val="00F01872"/>
    <w:rsid w:val="00F01A28"/>
    <w:rsid w:val="00F01FC0"/>
    <w:rsid w:val="00F0202F"/>
    <w:rsid w:val="00F022E4"/>
    <w:rsid w:val="00F02C8D"/>
    <w:rsid w:val="00F02E8C"/>
    <w:rsid w:val="00F02F37"/>
    <w:rsid w:val="00F0312B"/>
    <w:rsid w:val="00F04403"/>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5FB"/>
    <w:rsid w:val="00F13836"/>
    <w:rsid w:val="00F13BBC"/>
    <w:rsid w:val="00F13BC7"/>
    <w:rsid w:val="00F13D54"/>
    <w:rsid w:val="00F14D1E"/>
    <w:rsid w:val="00F14F2B"/>
    <w:rsid w:val="00F154D6"/>
    <w:rsid w:val="00F158F3"/>
    <w:rsid w:val="00F15E55"/>
    <w:rsid w:val="00F15F5E"/>
    <w:rsid w:val="00F16070"/>
    <w:rsid w:val="00F16CD3"/>
    <w:rsid w:val="00F16FDA"/>
    <w:rsid w:val="00F1751A"/>
    <w:rsid w:val="00F17E7D"/>
    <w:rsid w:val="00F2078F"/>
    <w:rsid w:val="00F21ED9"/>
    <w:rsid w:val="00F21F0B"/>
    <w:rsid w:val="00F21F3B"/>
    <w:rsid w:val="00F2200D"/>
    <w:rsid w:val="00F22168"/>
    <w:rsid w:val="00F22191"/>
    <w:rsid w:val="00F221C9"/>
    <w:rsid w:val="00F2221D"/>
    <w:rsid w:val="00F225FA"/>
    <w:rsid w:val="00F227D7"/>
    <w:rsid w:val="00F22988"/>
    <w:rsid w:val="00F23462"/>
    <w:rsid w:val="00F237E6"/>
    <w:rsid w:val="00F2428B"/>
    <w:rsid w:val="00F242C2"/>
    <w:rsid w:val="00F2434B"/>
    <w:rsid w:val="00F24C33"/>
    <w:rsid w:val="00F24E4B"/>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D8"/>
    <w:rsid w:val="00F3159F"/>
    <w:rsid w:val="00F3168D"/>
    <w:rsid w:val="00F3181C"/>
    <w:rsid w:val="00F31913"/>
    <w:rsid w:val="00F31961"/>
    <w:rsid w:val="00F31AE9"/>
    <w:rsid w:val="00F322D3"/>
    <w:rsid w:val="00F3233F"/>
    <w:rsid w:val="00F32350"/>
    <w:rsid w:val="00F3253F"/>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5B1"/>
    <w:rsid w:val="00F42D5B"/>
    <w:rsid w:val="00F42DE4"/>
    <w:rsid w:val="00F42F86"/>
    <w:rsid w:val="00F430EE"/>
    <w:rsid w:val="00F4332E"/>
    <w:rsid w:val="00F43554"/>
    <w:rsid w:val="00F43CBD"/>
    <w:rsid w:val="00F43DF4"/>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A27"/>
    <w:rsid w:val="00F56E0A"/>
    <w:rsid w:val="00F56E89"/>
    <w:rsid w:val="00F60432"/>
    <w:rsid w:val="00F60983"/>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4EBC"/>
    <w:rsid w:val="00F752BF"/>
    <w:rsid w:val="00F7555B"/>
    <w:rsid w:val="00F75715"/>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860"/>
    <w:rsid w:val="00F95DBA"/>
    <w:rsid w:val="00F95E25"/>
    <w:rsid w:val="00F964C5"/>
    <w:rsid w:val="00F96549"/>
    <w:rsid w:val="00F9682F"/>
    <w:rsid w:val="00F969C9"/>
    <w:rsid w:val="00F96B53"/>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B13"/>
    <w:rsid w:val="00FA1CF6"/>
    <w:rsid w:val="00FA2005"/>
    <w:rsid w:val="00FA232C"/>
    <w:rsid w:val="00FA2369"/>
    <w:rsid w:val="00FA294A"/>
    <w:rsid w:val="00FA2C10"/>
    <w:rsid w:val="00FA2C46"/>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9D4"/>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B8"/>
    <w:rsid w:val="00FB05CA"/>
    <w:rsid w:val="00FB151B"/>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F62"/>
    <w:rsid w:val="00FB7F67"/>
    <w:rsid w:val="00FC081E"/>
    <w:rsid w:val="00FC0875"/>
    <w:rsid w:val="00FC0E39"/>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4BF"/>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70D"/>
    <w:rsid w:val="00FE3A20"/>
    <w:rsid w:val="00FE3C4E"/>
    <w:rsid w:val="00FE3FC9"/>
    <w:rsid w:val="00FE4638"/>
    <w:rsid w:val="00FE484D"/>
    <w:rsid w:val="00FE57BE"/>
    <w:rsid w:val="00FE5EDC"/>
    <w:rsid w:val="00FE6797"/>
    <w:rsid w:val="00FE6951"/>
    <w:rsid w:val="00FE6F7C"/>
    <w:rsid w:val="00FE6FF6"/>
    <w:rsid w:val="00FE71D8"/>
    <w:rsid w:val="00FE71ED"/>
    <w:rsid w:val="00FE72D8"/>
    <w:rsid w:val="00FE7369"/>
    <w:rsid w:val="00FE7F48"/>
    <w:rsid w:val="00FF02C4"/>
    <w:rsid w:val="00FF0538"/>
    <w:rsid w:val="00FF09A9"/>
    <w:rsid w:val="00FF184A"/>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AD51177"/>
  <w15:docId w15:val="{9170F894-E394-4753-95A0-FD13D9DA5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37B64"/>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5"/>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34496521">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7259236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688877927">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206051">
      <w:bodyDiv w:val="1"/>
      <w:marLeft w:val="0"/>
      <w:marRight w:val="0"/>
      <w:marTop w:val="0"/>
      <w:marBottom w:val="0"/>
      <w:divBdr>
        <w:top w:val="none" w:sz="0" w:space="0" w:color="auto"/>
        <w:left w:val="none" w:sz="0" w:space="0" w:color="auto"/>
        <w:bottom w:val="none" w:sz="0" w:space="0" w:color="auto"/>
        <w:right w:val="none" w:sz="0" w:space="0" w:color="auto"/>
      </w:divBdr>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094397238">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458322">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58890106">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04A78-4222-4DAB-90E9-4F5A5AE16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2151</Words>
  <Characters>12266</Characters>
  <Application>Microsoft Office Word</Application>
  <DocSecurity>0</DocSecurity>
  <Lines>102</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Minseok Noh</dc:creator>
  <cp:lastModifiedBy>Noh Minseok</cp:lastModifiedBy>
  <cp:revision>3</cp:revision>
  <cp:lastPrinted>2016-05-13T07:49:00Z</cp:lastPrinted>
  <dcterms:created xsi:type="dcterms:W3CDTF">2019-10-08T05:39:00Z</dcterms:created>
  <dcterms:modified xsi:type="dcterms:W3CDTF">2019-10-08T05:39:00Z</dcterms:modified>
</cp:coreProperties>
</file>